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2F" w:rsidRPr="00E37469" w:rsidRDefault="00696A2F" w:rsidP="00696A2F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bookmarkStart w:id="0" w:name="_GoBack"/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</w:t>
      </w:r>
      <w:r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ая</w:t>
      </w: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 xml:space="preserve"> про</w:t>
      </w:r>
      <w:r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грамма</w:t>
      </w: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 xml:space="preserve"> "</w:t>
      </w:r>
      <w:r w:rsidRPr="00696A2F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Цифровая экономика Российской Федерации</w:t>
      </w: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 xml:space="preserve">" </w:t>
      </w:r>
      <w:bookmarkEnd w:id="0"/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 региональном уровне</w:t>
      </w:r>
    </w:p>
    <w:p w:rsidR="00696A2F" w:rsidRPr="00A7284E" w:rsidRDefault="00696A2F" w:rsidP="00696A2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696A2F" w:rsidRPr="00A7284E" w:rsidRDefault="00696A2F" w:rsidP="00696A2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96A2F" w:rsidRPr="00A7284E" w:rsidRDefault="00696A2F" w:rsidP="00696A2F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B3461" w:rsidRPr="00DB3461" w:rsidRDefault="00DB3461" w:rsidP="00DB3461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</w:rPr>
      </w:pPr>
    </w:p>
    <w:p w:rsidR="00DB3461" w:rsidRPr="00696A2F" w:rsidRDefault="00696A2F" w:rsidP="00696A2F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A79E0" wp14:editId="338236C8">
            <wp:simplePos x="0" y="0"/>
            <wp:positionH relativeFrom="margin">
              <wp:posOffset>1491615</wp:posOffset>
            </wp:positionH>
            <wp:positionV relativeFrom="paragraph">
              <wp:posOffset>11430</wp:posOffset>
            </wp:positionV>
            <wp:extent cx="4707890" cy="733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t="54468" r="50775" b="36692"/>
                    <a:stretch/>
                  </pic:blipFill>
                  <pic:spPr bwMode="auto">
                    <a:xfrm>
                      <a:off x="0" y="0"/>
                      <a:ext cx="470789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61" w:rsidRPr="00696A2F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DB3461" w:rsidRPr="00DB3461" w:rsidRDefault="00696A2F" w:rsidP="00DB346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DB3461" w:rsidRPr="00696A2F" w:rsidRDefault="00DB3461" w:rsidP="00DB346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Информационная инфраструктура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глобальной конкурентоспособной инфраструктуры передачи данных на основе отечественных разработок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В.И.Пикалёв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вице-губернатор Санкт-Петербурга – руководитель Администрации Губернатора Санкт-Петербурга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С.В.Казарин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председатель Комитета по информатизации и связи</w:t>
      </w:r>
    </w:p>
    <w:p w:rsidR="00DB3461" w:rsidRPr="00696A2F" w:rsidRDefault="00696A2F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DB3461" w:rsidRPr="00696A2F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DB3461" w:rsidRPr="00696A2F" w:rsidRDefault="00696A2F" w:rsidP="00DB346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DB3461" w:rsidRPr="00696A2F" w:rsidRDefault="00DB3461" w:rsidP="00DB346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Информационная безопасность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Куратор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В.И.Пикалёв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вице-губернатор Санкт-Петербурга – руководитель Администрации Губернатора Санкт-Петербурга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С.В.Казарин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председатель Комитета по информатизации и связи</w:t>
      </w:r>
    </w:p>
    <w:p w:rsidR="00DB3461" w:rsidRPr="00696A2F" w:rsidRDefault="00696A2F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DB3461" w:rsidRPr="00696A2F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DB3461" w:rsidRPr="00696A2F" w:rsidRDefault="00696A2F" w:rsidP="00DB346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DB3461" w:rsidRPr="00696A2F" w:rsidRDefault="00DB3461" w:rsidP="00DB346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Цифровые технологии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«сквозных» цифровых технологий преимущественно на основе отечественных разработок в Санкт-Петербурге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В.И.Пикалёв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вице-губернатор Санкт-Петербурга – руководитель Администрации Губернатора Санкт-Петербурга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С.В.Казарин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председатель Комитета по информатизации и связи</w:t>
      </w:r>
    </w:p>
    <w:p w:rsidR="00DB3461" w:rsidRPr="00696A2F" w:rsidRDefault="00696A2F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DB3461" w:rsidRPr="00696A2F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DB3461" w:rsidRPr="00696A2F" w:rsidRDefault="00696A2F" w:rsidP="00DB346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8" style="width:0;height:.75pt" o:hralign="center" o:hrstd="t" o:hr="t" fillcolor="#a0a0a0" stroked="f"/>
        </w:pict>
      </w:r>
    </w:p>
    <w:p w:rsidR="00DB3461" w:rsidRPr="00696A2F" w:rsidRDefault="00DB3461" w:rsidP="00DB346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Цифровое государственное управление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В.И.Пикалёв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вице-губернатор Санкт-Петербурга – руководитель Администрации Губернатора Санкт-Петербурга</w:t>
      </w:r>
    </w:p>
    <w:p w:rsidR="00DB3461" w:rsidRPr="00696A2F" w:rsidRDefault="00DB3461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6A2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С.В.Казарин</w:t>
      </w:r>
      <w:proofErr w:type="spellEnd"/>
      <w:r w:rsidRPr="00696A2F">
        <w:rPr>
          <w:rFonts w:asciiTheme="majorBidi" w:eastAsia="Times New Roman" w:hAnsiTheme="majorBidi" w:cstheme="majorBidi"/>
          <w:color w:val="000000"/>
          <w:sz w:val="28"/>
          <w:szCs w:val="28"/>
        </w:rPr>
        <w:t> – председатель Комитета по информатизации и связи</w:t>
      </w:r>
    </w:p>
    <w:p w:rsidR="00DB3461" w:rsidRPr="00696A2F" w:rsidRDefault="00696A2F" w:rsidP="00DB346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0" w:history="1">
        <w:r w:rsidR="00DB3461" w:rsidRPr="00696A2F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696A2F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69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61"/>
    <w:rsid w:val="00406017"/>
    <w:rsid w:val="00696A2F"/>
    <w:rsid w:val="00D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9F3E-8E56-418D-8CCF-F686285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3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3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34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34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B3461"/>
    <w:rPr>
      <w:b/>
      <w:bCs/>
    </w:rPr>
  </w:style>
  <w:style w:type="paragraph" w:styleId="a4">
    <w:name w:val="Normal (Web)"/>
    <w:basedOn w:val="a"/>
    <w:uiPriority w:val="99"/>
    <w:semiHidden/>
    <w:unhideWhenUsed/>
    <w:rsid w:val="00DB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DB3461"/>
  </w:style>
  <w:style w:type="character" w:styleId="a5">
    <w:name w:val="Hyperlink"/>
    <w:basedOn w:val="a0"/>
    <w:uiPriority w:val="99"/>
    <w:semiHidden/>
    <w:unhideWhenUsed/>
    <w:rsid w:val="00DB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50/d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50/d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hyperlink" Target="https://www.gov.spb.ru/static/writable/ckeditor/uploads/2020/03/24/51/d6.pdf" TargetMode="Externa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50/d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2020-05-13T09:38:00Z</dcterms:created>
  <dcterms:modified xsi:type="dcterms:W3CDTF">2020-05-13T14:46:00Z</dcterms:modified>
</cp:coreProperties>
</file>