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B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самоуправления, их задачи и функции регламентируются Уставом внутригородского муниципального образования муниципальный округ Морские ворота,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 октября 2003 г. № </w:t>
      </w:r>
      <w:r w:rsidRPr="003B424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Санкт-Петербурга от 23.09.2009 N 420-79 “Об организации местного самоуправления в Санкт-Петербурге”.</w:t>
      </w:r>
    </w:p>
    <w:p w:rsidR="003B4243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243" w:rsidRPr="003B4243" w:rsidRDefault="003B4243" w:rsidP="003B424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3B4243">
        <w:rPr>
          <w:rFonts w:ascii="Times New Roman" w:hAnsi="Times New Roman" w:cs="Times New Roman"/>
          <w:b/>
          <w:bCs/>
          <w:i w:val="0"/>
          <w:sz w:val="32"/>
          <w:szCs w:val="32"/>
        </w:rPr>
        <w:t>УСТАВ</w:t>
      </w:r>
    </w:p>
    <w:p w:rsidR="003B4243" w:rsidRPr="003B4243" w:rsidRDefault="003B4243" w:rsidP="003B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3B4243" w:rsidRPr="003B4243" w:rsidRDefault="003B4243" w:rsidP="003B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Санкт-Петербурга муниципальный округ Морские ворота</w:t>
      </w:r>
    </w:p>
    <w:p w:rsidR="003B4243" w:rsidRPr="003B4243" w:rsidRDefault="003B4243" w:rsidP="003B4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3B4243" w:rsidRPr="003B4243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5920"/>
        <w:gridCol w:w="3827"/>
      </w:tblGrid>
      <w:tr w:rsidR="003B4243" w:rsidRPr="003B4243" w:rsidTr="007E36C3">
        <w:tc>
          <w:tcPr>
            <w:tcW w:w="5920" w:type="dxa"/>
          </w:tcPr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по Северо-Западному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федеральному округу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14 ноября 2005 года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781620002005001</w:t>
            </w:r>
          </w:p>
        </w:tc>
        <w:tc>
          <w:tcPr>
            <w:tcW w:w="3827" w:type="dxa"/>
          </w:tcPr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Морские ворота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от 02 августа 2005 года № 17/1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изменениями, внесенными Решением Муниципального Совета муниципального образования муниципальный округ Морские ворота </w:t>
            </w:r>
            <w:proofErr w:type="gramEnd"/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07/02)</w:t>
            </w:r>
          </w:p>
        </w:tc>
      </w:tr>
    </w:tbl>
    <w:p w:rsidR="003B4243" w:rsidRDefault="003B4243" w:rsidP="00BB7732">
      <w:pPr>
        <w:pStyle w:val="7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B7732" w:rsidRPr="00BB7732" w:rsidRDefault="00BB7732" w:rsidP="00BB7732"/>
    <w:p w:rsidR="00BB7732" w:rsidRPr="00BB7732" w:rsidRDefault="00BB7732" w:rsidP="00BB7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732">
        <w:rPr>
          <w:rFonts w:ascii="Times New Roman" w:hAnsi="Times New Roman" w:cs="Times New Roman"/>
          <w:b/>
          <w:bCs/>
          <w:sz w:val="24"/>
          <w:szCs w:val="24"/>
        </w:rPr>
        <w:tab/>
        <w:t>Статья 39. Ревизионная комиссия</w:t>
      </w:r>
    </w:p>
    <w:p w:rsidR="00BB7732" w:rsidRPr="00BB7732" w:rsidRDefault="00BB7732" w:rsidP="00BB773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1. </w:t>
      </w:r>
      <w:r w:rsidRPr="00BB7732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BB773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B7732">
        <w:rPr>
          <w:rFonts w:ascii="Times New Roman" w:hAnsi="Times New Roman" w:cs="Times New Roman"/>
          <w:bCs/>
          <w:sz w:val="24"/>
          <w:szCs w:val="24"/>
        </w:rPr>
        <w:t xml:space="preserve"> исполнением бюджета Муниципального образования, соблюдением установленного порядка подготовки и рассмотрения проекта бюджета Муниципального образования,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</w:t>
      </w:r>
      <w:r w:rsidRPr="00BB77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B7732">
        <w:rPr>
          <w:rFonts w:ascii="Times New Roman" w:hAnsi="Times New Roman" w:cs="Times New Roman"/>
          <w:bCs/>
          <w:sz w:val="24"/>
          <w:szCs w:val="24"/>
        </w:rPr>
        <w:t>, в Муниципальном образовании создается контрольный орган – Ревизионная комиссия.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2. Ревизионная комиссия не обладает правами юридического лица.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3. Ревизионная комиссия состоит из председателя Ревизионной комиссии и иных членов Ревизионной комиссии. Общее число членов Ревизионной комиссии, включая председателя Ревизионной комиссии, не может быть менее трех человек.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4. Все члены Ревизионной комиссии осуществляют свои полномочия на добровольной, безвозмездной основе.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5. Председатель Ревизионной комиссии и иные члены Ревизионной комиссии назначаются Решением Муниципального Совета на срок полномочий депутатов Муниципального Совета данного созыва.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6. Члены Ревизионной комиссии могут одновременно осуществлять полномочия депутатов Муниципального Совета.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7. Глава Муниципального образования, Заместитель Главы Муниципального образования и муниципальные служащие не могут быть членами Ревизионной комиссии.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lastRenderedPageBreak/>
        <w:t>8. Ревизионная комиссия является коллегиальным органом. Заседание считается правомочным, если на нем присутствует не менее двух третей от общего числа ее членов.</w:t>
      </w:r>
    </w:p>
    <w:p w:rsidR="00BB7732" w:rsidRPr="00BB7732" w:rsidRDefault="00BB7732" w:rsidP="00BB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ab/>
        <w:t>9. Вопросы решаются Ревизионной комиссией путем проведения открытого голосования. В случае равенства распределения голосов право решающего голоса принадлежит председателю Ревизионной комиссии.</w:t>
      </w:r>
    </w:p>
    <w:p w:rsidR="00BB7732" w:rsidRPr="00BB7732" w:rsidRDefault="00BB7732" w:rsidP="00BB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ab/>
        <w:t>10. Органы местного самоуправления Муниципального образования, муниципальные предприятия и учреждения Муниципального образования и их должностные лица обязаны представлять в Ревизионную комиссию по ее требованию необходимую информацию и документы по вопросам, относящимся к их компетенции.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11. Для проведения ревизий и проверок Ревизионная комиссия вправе с согласия Муниципального Совета привлекать на договорной основе аудиторские фирмы, отдельных специалистов, экспертов или консультантов. Договоры с аудиторскими фирмами, специалистами, экспертами, консультантами заключает Глава Муниципального образования.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12. Ревизионная комиссия в соответствии со своей компетенцией вправе: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- требовать предъявления со стороны проверяемых лиц необходимых документов и материалов;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- требовать предъявления денежных документов, ценных бумаг, материальных ценностей, первичных документов и отчетов, учетных регистров, форм отчетности, планов, смет и другой документации, в том числе, содержащих конфиденциальную информацию, а также предоставления копий указанных документов;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- требовать проведения инвентаризации материальных ценностей, контрольных обмеров объема выполненных работ;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- проверять правильность списания на издержки производства материалов, заработной платы, услуг и других затрат;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- требовать от органов местного самоуправления Муниципального образования, муниципальных предприятий и учреждений Муниципального образования оперативного устранения выявленных в ходе проверок (ревизий) нарушений.</w:t>
      </w:r>
    </w:p>
    <w:p w:rsidR="00BB7732" w:rsidRPr="00BB7732" w:rsidRDefault="00BB7732" w:rsidP="00BB77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32">
        <w:rPr>
          <w:rFonts w:ascii="Times New Roman" w:hAnsi="Times New Roman" w:cs="Times New Roman"/>
          <w:sz w:val="24"/>
          <w:szCs w:val="24"/>
        </w:rPr>
        <w:t>13. Результаты проверок, осуществляемых Ревизионной комиссией, подлежат опубликованию (обнародованию) в средствах массовой информации Муниципального образования.</w:t>
      </w:r>
    </w:p>
    <w:p w:rsidR="00663DA5" w:rsidRPr="00BB7732" w:rsidRDefault="00663DA5" w:rsidP="00BB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DA5" w:rsidRPr="00BB7732" w:rsidSect="00D1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43"/>
    <w:rsid w:val="000739E3"/>
    <w:rsid w:val="000856CE"/>
    <w:rsid w:val="00315C34"/>
    <w:rsid w:val="003B4243"/>
    <w:rsid w:val="005B22B1"/>
    <w:rsid w:val="00663DA5"/>
    <w:rsid w:val="009A3F3F"/>
    <w:rsid w:val="00BB7732"/>
    <w:rsid w:val="00D1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8B"/>
  </w:style>
  <w:style w:type="paragraph" w:styleId="2">
    <w:name w:val="heading 2"/>
    <w:basedOn w:val="a"/>
    <w:next w:val="a"/>
    <w:link w:val="20"/>
    <w:qFormat/>
    <w:rsid w:val="003B4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2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2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rsid w:val="003B424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rsid w:val="003B424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24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4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42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3643</Characters>
  <Application>Microsoft Office Word</Application>
  <DocSecurity>0</DocSecurity>
  <Lines>30</Lines>
  <Paragraphs>8</Paragraphs>
  <ScaleCrop>false</ScaleCrop>
  <Company>Krokoz™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</cp:revision>
  <dcterms:created xsi:type="dcterms:W3CDTF">2019-10-08T08:38:00Z</dcterms:created>
  <dcterms:modified xsi:type="dcterms:W3CDTF">2019-10-08T08:40:00Z</dcterms:modified>
</cp:coreProperties>
</file>