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2C" w:rsidRPr="008035BA" w:rsidRDefault="00027041" w:rsidP="008035BA">
      <w:pPr>
        <w:ind w:left="3540" w:firstLine="708"/>
        <w:rPr>
          <w:b/>
        </w:rPr>
      </w:pPr>
      <w:r>
        <w:rPr>
          <w:b/>
        </w:rPr>
        <w:t>УТВЕРЖДЕН</w:t>
      </w:r>
    </w:p>
    <w:p w:rsidR="008035BA" w:rsidRDefault="00027041" w:rsidP="008035BA">
      <w:pPr>
        <w:ind w:left="3540" w:firstLine="708"/>
      </w:pPr>
      <w:r>
        <w:t>Решением</w:t>
      </w:r>
      <w:r w:rsidR="008035BA">
        <w:t xml:space="preserve"> Муниципального Совета</w:t>
      </w:r>
    </w:p>
    <w:p w:rsidR="008035BA" w:rsidRDefault="008035BA" w:rsidP="008035BA">
      <w:pPr>
        <w:ind w:left="3540" w:firstLine="708"/>
      </w:pPr>
      <w:r>
        <w:t>муниципального образования Морские ворота</w:t>
      </w:r>
    </w:p>
    <w:p w:rsidR="008035BA" w:rsidRDefault="008035BA" w:rsidP="008035BA">
      <w:pPr>
        <w:ind w:left="3540" w:firstLine="708"/>
      </w:pPr>
      <w:r>
        <w:t>от 05.12.2006 № 21/2</w:t>
      </w:r>
    </w:p>
    <w:p w:rsidR="008035BA" w:rsidRDefault="008035BA"/>
    <w:p w:rsidR="008035BA" w:rsidRDefault="008035BA"/>
    <w:p w:rsidR="00AD4B9B" w:rsidRDefault="00AD4B9B" w:rsidP="00AD4B9B">
      <w:pPr>
        <w:jc w:val="center"/>
        <w:rPr>
          <w:b/>
          <w:bCs/>
        </w:rPr>
      </w:pPr>
      <w:r>
        <w:rPr>
          <w:b/>
          <w:bCs/>
        </w:rPr>
        <w:t>ПОРЯДОК</w:t>
      </w:r>
    </w:p>
    <w:p w:rsidR="00AD4B9B" w:rsidRPr="00AD4B9B" w:rsidRDefault="00AD4B9B" w:rsidP="00AD4B9B">
      <w:pPr>
        <w:jc w:val="center"/>
        <w:rPr>
          <w:bCs/>
        </w:rPr>
      </w:pPr>
      <w:r w:rsidRPr="00AD4B9B">
        <w:rPr>
          <w:bCs/>
        </w:rPr>
        <w:t xml:space="preserve">разработки, утверждения и реализации </w:t>
      </w:r>
      <w:proofErr w:type="gramStart"/>
      <w:r w:rsidRPr="00AD4B9B">
        <w:rPr>
          <w:bCs/>
        </w:rPr>
        <w:t>муниципальных</w:t>
      </w:r>
      <w:proofErr w:type="gramEnd"/>
      <w:r w:rsidRPr="00AD4B9B">
        <w:rPr>
          <w:bCs/>
        </w:rPr>
        <w:t xml:space="preserve"> </w:t>
      </w:r>
    </w:p>
    <w:p w:rsidR="00AD4B9B" w:rsidRPr="00AD4B9B" w:rsidRDefault="00AD4B9B" w:rsidP="00AD4B9B">
      <w:pPr>
        <w:jc w:val="center"/>
        <w:rPr>
          <w:szCs w:val="20"/>
        </w:rPr>
      </w:pPr>
      <w:r w:rsidRPr="00AD4B9B">
        <w:rPr>
          <w:bCs/>
        </w:rPr>
        <w:t>це</w:t>
      </w:r>
      <w:r w:rsidRPr="00AD4B9B">
        <w:rPr>
          <w:bCs/>
        </w:rPr>
        <w:softHyphen/>
        <w:t>левых программ в муниципальном образовании Морские ворота</w:t>
      </w:r>
    </w:p>
    <w:p w:rsidR="00AD4B9B" w:rsidRPr="00AD4B9B" w:rsidRDefault="00AD4B9B" w:rsidP="00AD4B9B">
      <w:pPr>
        <w:jc w:val="both"/>
        <w:rPr>
          <w:rStyle w:val="a7"/>
          <w:color w:val="auto"/>
          <w:szCs w:val="24"/>
        </w:rPr>
      </w:pPr>
    </w:p>
    <w:p w:rsidR="00AD4B9B" w:rsidRPr="00AD4B9B" w:rsidRDefault="00AD4B9B" w:rsidP="00AD4B9B">
      <w:pPr>
        <w:jc w:val="both"/>
        <w:rPr>
          <w:rStyle w:val="a7"/>
          <w:szCs w:val="24"/>
        </w:rPr>
      </w:pPr>
    </w:p>
    <w:p w:rsidR="00AD4B9B" w:rsidRPr="00AD4B9B" w:rsidRDefault="00AD4B9B" w:rsidP="00AD4B9B">
      <w:pPr>
        <w:jc w:val="center"/>
      </w:pPr>
      <w:r w:rsidRPr="00AD4B9B">
        <w:rPr>
          <w:b/>
          <w:bCs/>
        </w:rPr>
        <w:t>1. Общие положения</w:t>
      </w:r>
    </w:p>
    <w:p w:rsidR="00AD4B9B" w:rsidRPr="00AD4B9B" w:rsidRDefault="00AD4B9B" w:rsidP="00AD4B9B">
      <w:pPr>
        <w:jc w:val="both"/>
      </w:pPr>
    </w:p>
    <w:p w:rsidR="00AD4B9B" w:rsidRPr="00AD4B9B" w:rsidRDefault="00AD4B9B" w:rsidP="00AD4B9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AD4B9B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proofErr w:type="gramStart"/>
      <w:r w:rsidRPr="00AD4B9B">
        <w:rPr>
          <w:sz w:val="24"/>
          <w:szCs w:val="24"/>
        </w:rPr>
        <w:t>Порядок разработки, утверждения и реализации муниципальных целевых программ в муниципальном образовании Морские ворота (далее - Порядок) разработан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Законом Санкт-Петербурга от 07.06.2005 г. № 237-30 «Об организации местного самоуправления в Санкт-Петербурге», Законом Санкт-Петербурга от 12.12.2005 г. № 606-90 «О субвенциях бюджетам внутригородских муниципальных образований</w:t>
      </w:r>
      <w:proofErr w:type="gramEnd"/>
      <w:r w:rsidRPr="00AD4B9B">
        <w:rPr>
          <w:sz w:val="24"/>
          <w:szCs w:val="24"/>
        </w:rPr>
        <w:t xml:space="preserve"> Санкт-Петербурга, предоставляемых из бюджета Санкт-Петербурга», Уставом муниципального образования Морские ворота и определяет порядок разработки, рассмотрения, утверждения и исполнения муниципальных целевых программ в муниципальном образовании Морские ворота (далее – МО Морские ворота). </w:t>
      </w:r>
    </w:p>
    <w:p w:rsidR="00AD4B9B" w:rsidRPr="00AD4B9B" w:rsidRDefault="00AD4B9B" w:rsidP="00AD4B9B">
      <w:pPr>
        <w:jc w:val="both"/>
      </w:pPr>
    </w:p>
    <w:p w:rsidR="00AD4B9B" w:rsidRPr="00AD4B9B" w:rsidRDefault="00AD4B9B" w:rsidP="00AD4B9B">
      <w:pPr>
        <w:pStyle w:val="a5"/>
        <w:spacing w:after="0"/>
        <w:ind w:firstLine="720"/>
        <w:jc w:val="both"/>
      </w:pPr>
      <w:r>
        <w:t>1.2. </w:t>
      </w:r>
      <w:r w:rsidRPr="00AD4B9B">
        <w:t xml:space="preserve">Муниципальная целевая программа - комплекс мероприятий, направленных на улучшение качества жизни населения МО Морские ворота и решения следующих вопросов местного значения: </w:t>
      </w:r>
    </w:p>
    <w:p w:rsidR="00AD4B9B" w:rsidRPr="00AD4B9B" w:rsidRDefault="00AD4B9B" w:rsidP="00AD4B9B">
      <w:pPr>
        <w:ind w:firstLine="720"/>
        <w:jc w:val="both"/>
      </w:pPr>
      <w:r>
        <w:t>1) </w:t>
      </w:r>
      <w:r w:rsidRPr="00AD4B9B">
        <w:t>участие в мероприятиях по охране окружающей среды в границах МО Морские ворота;</w:t>
      </w:r>
    </w:p>
    <w:p w:rsidR="00AD4B9B" w:rsidRPr="00AD4B9B" w:rsidRDefault="00AD4B9B" w:rsidP="00AD4B9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AD4B9B">
        <w:rPr>
          <w:sz w:val="24"/>
          <w:szCs w:val="24"/>
        </w:rPr>
        <w:t>2)</w:t>
      </w:r>
      <w:r>
        <w:rPr>
          <w:sz w:val="24"/>
          <w:szCs w:val="24"/>
        </w:rPr>
        <w:t> </w:t>
      </w:r>
      <w:r w:rsidRPr="00AD4B9B">
        <w:rPr>
          <w:sz w:val="24"/>
          <w:szCs w:val="24"/>
        </w:rPr>
        <w:t>организация местных и участие в организации и проведении городских праздничных и иных зрелищных мероприятий;</w:t>
      </w:r>
    </w:p>
    <w:p w:rsidR="00AD4B9B" w:rsidRPr="00AD4B9B" w:rsidRDefault="00AD4B9B" w:rsidP="00AD4B9B">
      <w:pPr>
        <w:ind w:firstLine="720"/>
        <w:jc w:val="both"/>
      </w:pPr>
      <w:r w:rsidRPr="00AD4B9B">
        <w:t>3)</w:t>
      </w:r>
      <w:r>
        <w:t> </w:t>
      </w:r>
      <w:r w:rsidRPr="00AD4B9B">
        <w:t>организация мероприятий по сохранению и развитию местных традиций и обрядов;</w:t>
      </w:r>
    </w:p>
    <w:p w:rsidR="00AD4B9B" w:rsidRPr="00AD4B9B" w:rsidRDefault="00AD4B9B" w:rsidP="00AD4B9B">
      <w:pPr>
        <w:ind w:firstLine="720"/>
        <w:jc w:val="both"/>
      </w:pPr>
      <w:r>
        <w:t>4) </w:t>
      </w:r>
      <w:r w:rsidRPr="00AD4B9B">
        <w:t>создание условий для развития на территории МО Морские ворота массовой физической культуры и спорта;</w:t>
      </w:r>
    </w:p>
    <w:p w:rsidR="00AD4B9B" w:rsidRPr="00AD4B9B" w:rsidRDefault="00AD4B9B" w:rsidP="00AD4B9B">
      <w:pPr>
        <w:ind w:firstLine="720"/>
        <w:jc w:val="both"/>
      </w:pPr>
      <w:r>
        <w:t>5) </w:t>
      </w:r>
      <w:r w:rsidRPr="00AD4B9B">
        <w:t>проведение работ по военно-патриотическому воспитанию граждан Российской Федерации на территории МО Морские ворота;</w:t>
      </w:r>
    </w:p>
    <w:p w:rsidR="00AD4B9B" w:rsidRPr="00AD4B9B" w:rsidRDefault="00AD4B9B" w:rsidP="00AD4B9B">
      <w:pPr>
        <w:ind w:firstLine="720"/>
        <w:jc w:val="both"/>
      </w:pPr>
      <w:r>
        <w:t>6) </w:t>
      </w:r>
      <w:r w:rsidRPr="00AD4B9B">
        <w:t xml:space="preserve">организация и проведение </w:t>
      </w:r>
      <w:proofErr w:type="spellStart"/>
      <w:r w:rsidRPr="00AD4B9B">
        <w:t>досуговых</w:t>
      </w:r>
      <w:proofErr w:type="spellEnd"/>
      <w:r w:rsidRPr="00AD4B9B">
        <w:t xml:space="preserve"> мероприятий для детей и подростков, проживающих на территории МО Морские ворота;</w:t>
      </w:r>
    </w:p>
    <w:p w:rsidR="00AD4B9B" w:rsidRPr="00AD4B9B" w:rsidRDefault="00AD4B9B" w:rsidP="00AD4B9B">
      <w:pPr>
        <w:ind w:firstLine="720"/>
        <w:jc w:val="both"/>
      </w:pPr>
      <w:proofErr w:type="gramStart"/>
      <w:r>
        <w:t>7) </w:t>
      </w:r>
      <w:r w:rsidRPr="00AD4B9B">
        <w:t>текущий ремонт и озеленение придомовых территорий и территорий дворов, включая проезды и въезды, пешеходные дорожки; проведение мер по расширению территорий дворов в целях организации дополнительных парковочных мест; содержание и ремонт ограждений газонов; установка и содержание малых архитектурных форм, уличной мебели и хозяйственно-бытового оборудования; создание зон отдыха; выполнение оформления к праздничным мероприятиям на территории МО Морские ворота;</w:t>
      </w:r>
      <w:proofErr w:type="gramEnd"/>
      <w:r w:rsidRPr="00AD4B9B">
        <w:t xml:space="preserve"> обустройство и содержание спортивных площадок; оборудование контейнерных площадок на территориях дворов; ликвидация несанкционированных свалок бытовых отходов и мусора;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AD4B9B" w:rsidRPr="00AD4B9B" w:rsidRDefault="00AD4B9B" w:rsidP="00AD4B9B">
      <w:pPr>
        <w:ind w:firstLine="720"/>
        <w:jc w:val="both"/>
      </w:pPr>
      <w:r>
        <w:lastRenderedPageBreak/>
        <w:t>8) </w:t>
      </w:r>
      <w:r w:rsidRPr="00AD4B9B">
        <w:t xml:space="preserve">проведение на территориях дворов МО Морские ворота в установленном порядке минимально необходимых мероприятий по обеспечению доступности городской среды для </w:t>
      </w:r>
      <w:proofErr w:type="spellStart"/>
      <w:r w:rsidRPr="00AD4B9B">
        <w:t>маломобильных</w:t>
      </w:r>
      <w:proofErr w:type="spellEnd"/>
      <w:r w:rsidRPr="00AD4B9B">
        <w:t xml:space="preserve"> групп населения;</w:t>
      </w:r>
    </w:p>
    <w:p w:rsidR="00AD4B9B" w:rsidRPr="00AD4B9B" w:rsidRDefault="00AD4B9B" w:rsidP="00AD4B9B">
      <w:pPr>
        <w:ind w:firstLine="720"/>
        <w:jc w:val="both"/>
      </w:pPr>
      <w:r w:rsidRPr="00AD4B9B">
        <w:t>9)</w:t>
      </w:r>
      <w:r>
        <w:t> </w:t>
      </w:r>
      <w:r w:rsidRPr="00AD4B9B">
        <w:t>реализация мероприятий по повышению уровня защищенности жилищного фонда на территории МО Морские ворота, в том числе замена входных дверей с привлечением средств населения МО Морские ворота;</w:t>
      </w:r>
    </w:p>
    <w:p w:rsidR="00AD4B9B" w:rsidRPr="00AD4B9B" w:rsidRDefault="00AD4B9B" w:rsidP="00AD4B9B">
      <w:pPr>
        <w:ind w:firstLine="720"/>
        <w:jc w:val="both"/>
      </w:pPr>
      <w:r w:rsidRPr="00AD4B9B">
        <w:t>10) осуществление в порядке и формах, установленных законом Санкт-Петербурга, поддержки деятельности граждан, общественных объединений, участвующих в охране общественного порядка на территории МО Морские ворота;</w:t>
      </w:r>
    </w:p>
    <w:p w:rsidR="00AD4B9B" w:rsidRPr="00AD4B9B" w:rsidRDefault="00AD4B9B" w:rsidP="00AD4B9B">
      <w:pPr>
        <w:ind w:firstLine="720"/>
        <w:jc w:val="both"/>
      </w:pPr>
      <w:r w:rsidRPr="00AD4B9B">
        <w:t>11) содействие развитию малого бизнеса на территории МО Морские ворота;</w:t>
      </w:r>
    </w:p>
    <w:p w:rsidR="00AD4B9B" w:rsidRPr="00AD4B9B" w:rsidRDefault="00AD4B9B" w:rsidP="00AD4B9B">
      <w:pPr>
        <w:ind w:firstLine="720"/>
        <w:jc w:val="both"/>
      </w:pPr>
      <w:r w:rsidRPr="00AD4B9B">
        <w:t>12) содержание муниципальной информационной службы;</w:t>
      </w:r>
    </w:p>
    <w:p w:rsidR="00AD4B9B" w:rsidRPr="00AD4B9B" w:rsidRDefault="00AD4B9B" w:rsidP="00AD4B9B">
      <w:pPr>
        <w:ind w:firstLine="720"/>
        <w:jc w:val="both"/>
      </w:pPr>
      <w:r w:rsidRPr="00AD4B9B">
        <w:t>13)</w:t>
      </w:r>
      <w:r>
        <w:t> </w:t>
      </w:r>
      <w:r w:rsidRPr="00AD4B9B">
        <w:t>учреждение печатного средства массовой информации, опубликование муниципальных правовых актов, иной информации;</w:t>
      </w:r>
    </w:p>
    <w:p w:rsidR="00AD4B9B" w:rsidRPr="00AD4B9B" w:rsidRDefault="00AD4B9B" w:rsidP="00AD4B9B">
      <w:pPr>
        <w:ind w:firstLine="720"/>
        <w:jc w:val="both"/>
      </w:pPr>
      <w:r w:rsidRPr="00AD4B9B">
        <w:t>14)</w:t>
      </w:r>
      <w:r>
        <w:t> </w:t>
      </w:r>
      <w:r w:rsidRPr="00AD4B9B">
        <w:t>организация работ по комплексному озеленению в отношении зеленых насаждений внутриквартального озеленения;</w:t>
      </w:r>
    </w:p>
    <w:p w:rsidR="00AD4B9B" w:rsidRPr="00AD4B9B" w:rsidRDefault="00AD4B9B" w:rsidP="00AD4B9B">
      <w:pPr>
        <w:ind w:firstLine="720"/>
        <w:jc w:val="both"/>
      </w:pPr>
      <w:r w:rsidRPr="00AD4B9B">
        <w:t>15) содержание и развитие муниципальных учреждений дошкольного образования, переданных в собственность МО Морские ворота.</w:t>
      </w:r>
    </w:p>
    <w:p w:rsidR="00AD4B9B" w:rsidRPr="00AD4B9B" w:rsidRDefault="00AD4B9B" w:rsidP="00AD4B9B">
      <w:pPr>
        <w:jc w:val="both"/>
      </w:pPr>
    </w:p>
    <w:p w:rsidR="00AD4B9B" w:rsidRPr="00AD4B9B" w:rsidRDefault="00AD4B9B" w:rsidP="00AD4B9B">
      <w:pPr>
        <w:ind w:firstLine="720"/>
        <w:jc w:val="both"/>
      </w:pPr>
      <w:r>
        <w:t>1.3. </w:t>
      </w:r>
      <w:r w:rsidRPr="00AD4B9B">
        <w:t xml:space="preserve">Муниципальная целевая программа должна иметь название и содержать следующие обязательные разделы: </w:t>
      </w:r>
    </w:p>
    <w:p w:rsidR="00AD4B9B" w:rsidRPr="00AD4B9B" w:rsidRDefault="00AD4B9B" w:rsidP="00AD4B9B">
      <w:pPr>
        <w:ind w:firstLine="720"/>
        <w:jc w:val="both"/>
      </w:pPr>
      <w:r w:rsidRPr="00AD4B9B">
        <w:t>1) основные цели программы;</w:t>
      </w:r>
    </w:p>
    <w:p w:rsidR="00AD4B9B" w:rsidRPr="00AD4B9B" w:rsidRDefault="00AD4B9B" w:rsidP="00AD4B9B">
      <w:pPr>
        <w:ind w:firstLine="720"/>
        <w:jc w:val="both"/>
      </w:pPr>
      <w:r>
        <w:t>2) </w:t>
      </w:r>
      <w:r w:rsidRPr="00AD4B9B">
        <w:t xml:space="preserve">ожидаемые конечные результаты реализации программы, измеряемые количественными показателями; </w:t>
      </w:r>
    </w:p>
    <w:p w:rsidR="00AD4B9B" w:rsidRPr="00AD4B9B" w:rsidRDefault="00AD4B9B" w:rsidP="00AD4B9B">
      <w:pPr>
        <w:ind w:firstLine="720"/>
        <w:jc w:val="both"/>
      </w:pPr>
      <w:r w:rsidRPr="00AD4B9B">
        <w:t>3) сроки реализации программы;</w:t>
      </w:r>
    </w:p>
    <w:p w:rsidR="00AD4B9B" w:rsidRPr="00AD4B9B" w:rsidRDefault="00AD4B9B" w:rsidP="00AD4B9B">
      <w:pPr>
        <w:ind w:firstLine="720"/>
        <w:jc w:val="both"/>
      </w:pPr>
      <w:r>
        <w:t>4) </w:t>
      </w:r>
      <w:r w:rsidRPr="00AD4B9B">
        <w:t xml:space="preserve">общий необходимый объем финансирования и разбивка финансирования по годам в том случае, если сроки реализации программы не заканчиваются в одном финансовом году; </w:t>
      </w:r>
    </w:p>
    <w:p w:rsidR="00AD4B9B" w:rsidRPr="00AD4B9B" w:rsidRDefault="00AD4B9B" w:rsidP="00AD4B9B">
      <w:pPr>
        <w:ind w:firstLine="720"/>
        <w:jc w:val="both"/>
      </w:pPr>
      <w:r w:rsidRPr="00AD4B9B">
        <w:t>5) обоснование и расчеты необходимого объема финансирования программы;</w:t>
      </w:r>
    </w:p>
    <w:p w:rsidR="00AD4B9B" w:rsidRPr="00AD4B9B" w:rsidRDefault="00AD4B9B" w:rsidP="00AD4B9B">
      <w:pPr>
        <w:ind w:firstLine="720"/>
        <w:jc w:val="both"/>
      </w:pPr>
      <w:r w:rsidRPr="00AD4B9B">
        <w:t>6) перечень основных мероприятий программы с указанием сроков исполнения;</w:t>
      </w:r>
    </w:p>
    <w:p w:rsidR="00AD4B9B" w:rsidRPr="00AD4B9B" w:rsidRDefault="00AD4B9B" w:rsidP="00AD4B9B">
      <w:pPr>
        <w:ind w:firstLine="720"/>
        <w:jc w:val="both"/>
      </w:pPr>
      <w:r w:rsidRPr="00AD4B9B">
        <w:t>7)</w:t>
      </w:r>
      <w:r>
        <w:t> </w:t>
      </w:r>
      <w:r w:rsidRPr="00AD4B9B">
        <w:t xml:space="preserve">наименование организации, уполномоченной в установленном порядке выступать заказчиком программы от имени МО Морские ворота. </w:t>
      </w:r>
    </w:p>
    <w:p w:rsidR="00AD4B9B" w:rsidRPr="00AD4B9B" w:rsidRDefault="00AD4B9B" w:rsidP="00AD4B9B">
      <w:pPr>
        <w:jc w:val="both"/>
      </w:pPr>
    </w:p>
    <w:p w:rsidR="00AD4B9B" w:rsidRPr="00AD4B9B" w:rsidRDefault="00AD4B9B" w:rsidP="00AD4B9B">
      <w:pPr>
        <w:jc w:val="center"/>
        <w:rPr>
          <w:b/>
          <w:bCs/>
        </w:rPr>
      </w:pPr>
      <w:r w:rsidRPr="00AD4B9B">
        <w:rPr>
          <w:b/>
          <w:bCs/>
        </w:rPr>
        <w:t>2. Разработка, рассмотрение и утверждение муниципальной целевой программы</w:t>
      </w:r>
    </w:p>
    <w:p w:rsidR="00AD4B9B" w:rsidRPr="00AD4B9B" w:rsidRDefault="00AD4B9B" w:rsidP="00AD4B9B">
      <w:pPr>
        <w:jc w:val="both"/>
      </w:pPr>
    </w:p>
    <w:p w:rsidR="00AD4B9B" w:rsidRPr="00AD4B9B" w:rsidRDefault="00AD4B9B" w:rsidP="00AD4B9B">
      <w:pPr>
        <w:ind w:firstLine="720"/>
        <w:jc w:val="both"/>
      </w:pPr>
      <w:r>
        <w:t>2.1. </w:t>
      </w:r>
      <w:r w:rsidRPr="00AD4B9B">
        <w:t>Решение о возможности разработки проекта новой муниципальной целевой программы принима</w:t>
      </w:r>
      <w:r w:rsidRPr="00AD4B9B">
        <w:softHyphen/>
        <w:t>ется Местной Администрацией муниципального образования Морские ворота (далее – Местная Администрация) на этапе разработки проекта бюджета и перспективного финансового плана.</w:t>
      </w:r>
    </w:p>
    <w:p w:rsidR="00AD4B9B" w:rsidRPr="00AD4B9B" w:rsidRDefault="00AD4B9B" w:rsidP="00AD4B9B">
      <w:pPr>
        <w:ind w:firstLine="720"/>
        <w:jc w:val="both"/>
      </w:pPr>
    </w:p>
    <w:p w:rsidR="00AD4B9B" w:rsidRPr="00AD4B9B" w:rsidRDefault="00AD4B9B" w:rsidP="00AD4B9B">
      <w:pPr>
        <w:ind w:firstLine="720"/>
        <w:jc w:val="both"/>
      </w:pPr>
      <w:r w:rsidRPr="00AD4B9B">
        <w:t>2.2.</w:t>
      </w:r>
      <w:r>
        <w:t> </w:t>
      </w:r>
      <w:r w:rsidRPr="00AD4B9B">
        <w:t>Проект муниципальной целевой программы разрабатывается Местной Администрацией самостоятельно или с привлечением сторонней организации на основании заключенного договора.</w:t>
      </w:r>
    </w:p>
    <w:p w:rsidR="00AD4B9B" w:rsidRPr="00AD4B9B" w:rsidRDefault="00AD4B9B" w:rsidP="00AD4B9B">
      <w:pPr>
        <w:ind w:firstLine="720"/>
        <w:jc w:val="both"/>
      </w:pPr>
    </w:p>
    <w:p w:rsidR="00AD4B9B" w:rsidRPr="00AD4B9B" w:rsidRDefault="00AD4B9B" w:rsidP="00AD4B9B">
      <w:pPr>
        <w:ind w:firstLine="720"/>
        <w:jc w:val="both"/>
      </w:pPr>
      <w:r w:rsidRPr="00AD4B9B">
        <w:t>2.3.</w:t>
      </w:r>
      <w:r>
        <w:t> </w:t>
      </w:r>
      <w:r w:rsidRPr="00AD4B9B">
        <w:t>Финансирование разработки проекта муниципальной целевой программы осуществляется за счет средств местного бюджета МО Морские ворота.</w:t>
      </w:r>
    </w:p>
    <w:p w:rsidR="00AD4B9B" w:rsidRPr="00AD4B9B" w:rsidRDefault="00AD4B9B" w:rsidP="00AD4B9B">
      <w:pPr>
        <w:jc w:val="both"/>
      </w:pPr>
    </w:p>
    <w:p w:rsidR="00AD4B9B" w:rsidRPr="00AD4B9B" w:rsidRDefault="00AD4B9B" w:rsidP="00AD4B9B">
      <w:pPr>
        <w:ind w:firstLine="720"/>
        <w:jc w:val="both"/>
      </w:pPr>
      <w:r w:rsidRPr="00AD4B9B">
        <w:t>2.4.</w:t>
      </w:r>
      <w:r>
        <w:t> </w:t>
      </w:r>
      <w:r w:rsidRPr="00AD4B9B">
        <w:t xml:space="preserve">Проект муниципальной целевой программы может быть внесен на рассмотрение Муниципального Совета муниципального образования Морские ворота (далее – Муниципальный Совет) не позднее 20 ноября текущего финансового года. </w:t>
      </w:r>
    </w:p>
    <w:p w:rsidR="00AD4B9B" w:rsidRPr="00AD4B9B" w:rsidRDefault="00AD4B9B" w:rsidP="00AD4B9B">
      <w:pPr>
        <w:jc w:val="both"/>
      </w:pPr>
    </w:p>
    <w:p w:rsidR="00AD4B9B" w:rsidRPr="00AD4B9B" w:rsidRDefault="00AD4B9B" w:rsidP="00AD4B9B">
      <w:pPr>
        <w:ind w:firstLine="720"/>
        <w:jc w:val="both"/>
      </w:pPr>
      <w:r>
        <w:t>2.5. </w:t>
      </w:r>
      <w:r w:rsidRPr="00AD4B9B">
        <w:t>Постоянная Комиссия Муниципального Совета по бюджету и муниципальной экономике проводит экспертизу муниципальной целевой программы.</w:t>
      </w:r>
    </w:p>
    <w:p w:rsidR="00AD4B9B" w:rsidRPr="00AD4B9B" w:rsidRDefault="00AD4B9B" w:rsidP="00AD4B9B">
      <w:pPr>
        <w:jc w:val="both"/>
      </w:pPr>
    </w:p>
    <w:p w:rsidR="00AD4B9B" w:rsidRPr="00AD4B9B" w:rsidRDefault="00AD4B9B" w:rsidP="00AD4B9B">
      <w:pPr>
        <w:jc w:val="both"/>
      </w:pPr>
      <w:r>
        <w:tab/>
        <w:t>2.6. </w:t>
      </w:r>
      <w:r w:rsidRPr="00AD4B9B">
        <w:t>Муниципальная целевая программа утверждается Решением Муниципального Совета. При необходимости Муниципальным Советом могут быть назначены публичные слушания по проекту муниципальной целевой программы в соответствии с Положением «</w:t>
      </w:r>
      <w:r w:rsidRPr="00AD4B9B">
        <w:rPr>
          <w:color w:val="000000"/>
          <w:spacing w:val="-3"/>
        </w:rPr>
        <w:t>О</w:t>
      </w:r>
      <w:r w:rsidRPr="00AD4B9B">
        <w:rPr>
          <w:color w:val="000000"/>
          <w:spacing w:val="-2"/>
        </w:rPr>
        <w:t xml:space="preserve"> порядке организации и проведения публичных слушаний </w:t>
      </w:r>
      <w:r w:rsidRPr="00AD4B9B">
        <w:rPr>
          <w:color w:val="000000"/>
        </w:rPr>
        <w:t xml:space="preserve">для обсуждения проектов </w:t>
      </w:r>
      <w:r w:rsidRPr="00AD4B9B">
        <w:rPr>
          <w:color w:val="000000"/>
          <w:spacing w:val="-1"/>
        </w:rPr>
        <w:t>муниципальных правовых актов по вопросам местного значения</w:t>
      </w:r>
      <w:r w:rsidRPr="00AD4B9B">
        <w:t>».</w:t>
      </w:r>
    </w:p>
    <w:p w:rsidR="00AD4B9B" w:rsidRPr="00AD4B9B" w:rsidRDefault="00AD4B9B" w:rsidP="00AD4B9B">
      <w:pPr>
        <w:jc w:val="both"/>
      </w:pPr>
    </w:p>
    <w:p w:rsidR="00AD4B9B" w:rsidRPr="00AD4B9B" w:rsidRDefault="00AD4B9B" w:rsidP="00AD4B9B">
      <w:pPr>
        <w:ind w:firstLine="720"/>
        <w:jc w:val="both"/>
      </w:pPr>
      <w:r>
        <w:t>2.7. </w:t>
      </w:r>
      <w:r w:rsidRPr="00AD4B9B">
        <w:t>При разработке проекта местного бюджета МО Морские ворота на очередной финансовый год предусматриваются средства на реализацию утвержденной муниципальной целевой программы.</w:t>
      </w:r>
    </w:p>
    <w:p w:rsidR="00AD4B9B" w:rsidRPr="00AD4B9B" w:rsidRDefault="00AD4B9B" w:rsidP="00AD4B9B">
      <w:pPr>
        <w:jc w:val="both"/>
      </w:pPr>
    </w:p>
    <w:p w:rsidR="00AD4B9B" w:rsidRPr="00AD4B9B" w:rsidRDefault="00AD4B9B" w:rsidP="00AD4B9B">
      <w:pPr>
        <w:jc w:val="center"/>
        <w:rPr>
          <w:b/>
          <w:bCs/>
        </w:rPr>
      </w:pPr>
      <w:r w:rsidRPr="00AD4B9B">
        <w:rPr>
          <w:b/>
          <w:bCs/>
        </w:rPr>
        <w:t>3. Реализация мероприятий муниципальной целевой  программы</w:t>
      </w:r>
    </w:p>
    <w:p w:rsidR="00AD4B9B" w:rsidRPr="00AD4B9B" w:rsidRDefault="00AD4B9B" w:rsidP="00AD4B9B">
      <w:pPr>
        <w:jc w:val="both"/>
      </w:pPr>
    </w:p>
    <w:p w:rsidR="00AD4B9B" w:rsidRPr="00AD4B9B" w:rsidRDefault="00AD4B9B" w:rsidP="00AD4B9B">
      <w:pPr>
        <w:ind w:firstLine="720"/>
        <w:jc w:val="both"/>
      </w:pPr>
      <w:r>
        <w:t>3.1. </w:t>
      </w:r>
      <w:r w:rsidRPr="00AD4B9B">
        <w:t xml:space="preserve">Утвержденная Решением Муниципального Совета муниципальная целевая программа исполняется тем органом местного самоуправления МО Морские ворота, который выступает от имени МО Морские ворота Заказчиком данной программы. </w:t>
      </w:r>
    </w:p>
    <w:p w:rsidR="00AD4B9B" w:rsidRPr="00AD4B9B" w:rsidRDefault="00AD4B9B" w:rsidP="00AD4B9B">
      <w:pPr>
        <w:ind w:firstLine="720"/>
        <w:jc w:val="both"/>
      </w:pPr>
    </w:p>
    <w:p w:rsidR="00AD4B9B" w:rsidRPr="00AD4B9B" w:rsidRDefault="00AD4B9B" w:rsidP="00AD4B9B">
      <w:pPr>
        <w:ind w:firstLine="720"/>
        <w:jc w:val="both"/>
      </w:pPr>
      <w:r>
        <w:t>3.2. </w:t>
      </w:r>
      <w:r w:rsidRPr="00AD4B9B">
        <w:t xml:space="preserve">В качестве исполнителей мероприятий муниципальной целевой программы могут выступать индивидуальные предприниматели и юридические лица, зарегистрированные в установленном законом порядке. </w:t>
      </w:r>
    </w:p>
    <w:p w:rsidR="00AD4B9B" w:rsidRPr="00AD4B9B" w:rsidRDefault="00AD4B9B" w:rsidP="00AD4B9B">
      <w:pPr>
        <w:jc w:val="both"/>
      </w:pPr>
    </w:p>
    <w:p w:rsidR="00AD4B9B" w:rsidRPr="00AD4B9B" w:rsidRDefault="00AD4B9B" w:rsidP="00AD4B9B">
      <w:pPr>
        <w:ind w:firstLine="720"/>
        <w:jc w:val="both"/>
      </w:pPr>
      <w:r w:rsidRPr="00AD4B9B">
        <w:t>3.3.</w:t>
      </w:r>
      <w:r>
        <w:t> </w:t>
      </w:r>
      <w:r w:rsidRPr="00AD4B9B">
        <w:t xml:space="preserve">Отбор исполнителей мероприятий муниципальной целевой программы осуществляется в соответствии с «Порядком формирования, размещения, исполнения и </w:t>
      </w:r>
      <w:proofErr w:type="gramStart"/>
      <w:r w:rsidRPr="00AD4B9B">
        <w:t>контроля за</w:t>
      </w:r>
      <w:proofErr w:type="gramEnd"/>
      <w:r w:rsidRPr="00AD4B9B">
        <w:t xml:space="preserve"> исполнением муниципального заказа», утвержденным Муниципальным Советом.</w:t>
      </w:r>
    </w:p>
    <w:p w:rsidR="00AD4B9B" w:rsidRPr="00AD4B9B" w:rsidRDefault="00AD4B9B" w:rsidP="00AD4B9B">
      <w:pPr>
        <w:jc w:val="both"/>
      </w:pPr>
    </w:p>
    <w:p w:rsidR="00AD4B9B" w:rsidRPr="00AD4B9B" w:rsidRDefault="00AD4B9B" w:rsidP="00AD4B9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AD4B9B">
        <w:rPr>
          <w:sz w:val="24"/>
          <w:szCs w:val="24"/>
        </w:rPr>
        <w:t>3.4.</w:t>
      </w:r>
      <w:r>
        <w:rPr>
          <w:sz w:val="24"/>
          <w:szCs w:val="24"/>
        </w:rPr>
        <w:t> </w:t>
      </w:r>
      <w:proofErr w:type="gramStart"/>
      <w:r w:rsidRPr="00AD4B9B">
        <w:rPr>
          <w:sz w:val="24"/>
          <w:szCs w:val="24"/>
        </w:rPr>
        <w:t>Финансирование мероприятий муниципальной целевой программы осуществляется в пределах средств, выделенных на эти цели из местного бюджета МО Морские ворота на очередной финансовый год и субвенций из бюджета Санкт-Петербурга, предоставленных на реализацию муниципальной целевой программы в соответствии с Законом Санкт-Петербурга от 12.12.2005 г. № 606-90 «О субвенциях бюджетам внутригородских муниципальных образований Санкт-Петербурга, предоставляемых из бюджета Санкт-Петербурга».</w:t>
      </w:r>
      <w:proofErr w:type="gramEnd"/>
    </w:p>
    <w:p w:rsidR="00AD4B9B" w:rsidRPr="00AD4B9B" w:rsidRDefault="00AD4B9B" w:rsidP="00AD4B9B">
      <w:pPr>
        <w:ind w:firstLine="720"/>
        <w:jc w:val="both"/>
      </w:pPr>
    </w:p>
    <w:p w:rsidR="00AD4B9B" w:rsidRPr="00AD4B9B" w:rsidRDefault="00AD4B9B" w:rsidP="00AD4B9B">
      <w:pPr>
        <w:ind w:firstLine="720"/>
        <w:jc w:val="both"/>
      </w:pPr>
      <w:r>
        <w:t>3.5. </w:t>
      </w:r>
      <w:r w:rsidRPr="00AD4B9B">
        <w:t>Расходные обязательства, связанные с разработкой и реализацией муниципальных целевых программ, включаются отдельными строками в ведомственную классификацию расходов местного бюджета на очередной финансовый год в объеме финансирования, предусмотренного на финансовый год Решением о бюджете.</w:t>
      </w:r>
    </w:p>
    <w:p w:rsidR="00AD4B9B" w:rsidRPr="00AD4B9B" w:rsidRDefault="00AD4B9B" w:rsidP="00AD4B9B">
      <w:pPr>
        <w:jc w:val="both"/>
      </w:pPr>
    </w:p>
    <w:p w:rsidR="00AD4B9B" w:rsidRPr="00AD4B9B" w:rsidRDefault="00AD4B9B" w:rsidP="00AD4B9B">
      <w:pPr>
        <w:ind w:firstLine="720"/>
        <w:jc w:val="both"/>
      </w:pPr>
      <w:r>
        <w:t>3.6. </w:t>
      </w:r>
      <w:r w:rsidRPr="00AD4B9B">
        <w:t xml:space="preserve">Если срок реализации муниципальной целевой программы более одного года, то на рассмотрение Муниципального Совета ежегодно вносится проект Решения о внесении изменений и дополнений в Решение об утверждении соответствующей муниципальной целевой программы, в котором объем финансирования указанной муниципальной целевой программы на очередной финансовый год определяется с учетом уровня инфляции. </w:t>
      </w:r>
    </w:p>
    <w:p w:rsidR="008035BA" w:rsidRPr="00AD4B9B" w:rsidRDefault="008035BA" w:rsidP="00AD4B9B">
      <w:pPr>
        <w:jc w:val="both"/>
      </w:pPr>
    </w:p>
    <w:sectPr w:rsidR="008035BA" w:rsidRPr="00AD4B9B" w:rsidSect="00AD4B9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63" w:rsidRDefault="00E14763" w:rsidP="00AD4B9B">
      <w:r>
        <w:separator/>
      </w:r>
    </w:p>
  </w:endnote>
  <w:endnote w:type="continuationSeparator" w:id="0">
    <w:p w:rsidR="00E14763" w:rsidRDefault="00E14763" w:rsidP="00AD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7130"/>
      <w:docPartObj>
        <w:docPartGallery w:val="Page Numbers (Bottom of Page)"/>
        <w:docPartUnique/>
      </w:docPartObj>
    </w:sdtPr>
    <w:sdtContent>
      <w:p w:rsidR="00AD4B9B" w:rsidRDefault="00FE7D51">
        <w:pPr>
          <w:pStyle w:val="aa"/>
          <w:jc w:val="right"/>
        </w:pPr>
        <w:fldSimple w:instr=" PAGE   \* MERGEFORMAT ">
          <w:r w:rsidR="00027041">
            <w:rPr>
              <w:noProof/>
            </w:rPr>
            <w:t>1</w:t>
          </w:r>
        </w:fldSimple>
      </w:p>
    </w:sdtContent>
  </w:sdt>
  <w:p w:rsidR="00AD4B9B" w:rsidRDefault="00AD4B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63" w:rsidRDefault="00E14763" w:rsidP="00AD4B9B">
      <w:r>
        <w:separator/>
      </w:r>
    </w:p>
  </w:footnote>
  <w:footnote w:type="continuationSeparator" w:id="0">
    <w:p w:rsidR="00E14763" w:rsidRDefault="00E14763" w:rsidP="00AD4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61E6212E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5.12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5BA"/>
    <w:rsid w:val="00027041"/>
    <w:rsid w:val="002517A9"/>
    <w:rsid w:val="0053730D"/>
    <w:rsid w:val="007E282C"/>
    <w:rsid w:val="008035BA"/>
    <w:rsid w:val="00AD4B9B"/>
    <w:rsid w:val="00E14763"/>
    <w:rsid w:val="00F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035B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03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035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035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D4B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AD4B9B"/>
    <w:rPr>
      <w:b/>
      <w:bCs/>
      <w:color w:val="00008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D4B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4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4B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B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1183</Words>
  <Characters>6745</Characters>
  <Application>Microsoft Office Word</Application>
  <DocSecurity>0</DocSecurity>
  <Lines>56</Lines>
  <Paragraphs>15</Paragraphs>
  <ScaleCrop>false</ScaleCrop>
  <Company>Krokoz™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</cp:revision>
  <cp:lastPrinted>2018-10-26T08:42:00Z</cp:lastPrinted>
  <dcterms:created xsi:type="dcterms:W3CDTF">2018-10-05T08:27:00Z</dcterms:created>
  <dcterms:modified xsi:type="dcterms:W3CDTF">2018-10-26T08:43:00Z</dcterms:modified>
</cp:coreProperties>
</file>