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2A" w:rsidRPr="00546E9E" w:rsidRDefault="00BD704D" w:rsidP="005C6937">
      <w:pPr>
        <w:ind w:left="3540" w:firstLine="708"/>
        <w:rPr>
          <w:b/>
        </w:rPr>
      </w:pPr>
      <w:r>
        <w:rPr>
          <w:b/>
        </w:rPr>
        <w:t>УТВЕРЖДЕНО</w:t>
      </w:r>
    </w:p>
    <w:p w:rsidR="00546E9E" w:rsidRDefault="00BD704D" w:rsidP="005C6937">
      <w:pPr>
        <w:ind w:left="3540" w:firstLine="708"/>
      </w:pPr>
      <w:r>
        <w:t>Решением Муниципального С</w:t>
      </w:r>
      <w:r w:rsidR="00546E9E">
        <w:t>овета</w:t>
      </w:r>
    </w:p>
    <w:p w:rsidR="00546E9E" w:rsidRDefault="00546E9E" w:rsidP="005C6937">
      <w:pPr>
        <w:ind w:left="3540" w:firstLine="708"/>
      </w:pPr>
      <w:r>
        <w:t>муниципального образования Морские ворота</w:t>
      </w:r>
    </w:p>
    <w:p w:rsidR="00546E9E" w:rsidRDefault="00546E9E" w:rsidP="005C6937">
      <w:pPr>
        <w:ind w:left="3540" w:firstLine="708"/>
      </w:pPr>
      <w:r>
        <w:t>от 29.08.2006 № 14/9</w:t>
      </w:r>
    </w:p>
    <w:p w:rsidR="002F0C14" w:rsidRDefault="002F0C14" w:rsidP="005C6937">
      <w:pPr>
        <w:ind w:left="3540" w:firstLine="708"/>
      </w:pPr>
    </w:p>
    <w:p w:rsidR="002F0C14" w:rsidRDefault="002F0C14" w:rsidP="005C6937">
      <w:pPr>
        <w:ind w:left="3540" w:firstLine="708"/>
      </w:pPr>
      <w:r>
        <w:t>в редакции Решения Муниципального Совета</w:t>
      </w:r>
    </w:p>
    <w:p w:rsidR="002F0C14" w:rsidRDefault="002F0C14" w:rsidP="005C6937">
      <w:pPr>
        <w:ind w:left="3540" w:firstLine="708"/>
      </w:pPr>
      <w:r>
        <w:t>муниципального образования Морские ворота</w:t>
      </w:r>
    </w:p>
    <w:p w:rsidR="002F0C14" w:rsidRDefault="002F0C14" w:rsidP="005C6937">
      <w:pPr>
        <w:ind w:left="3540" w:firstLine="708"/>
      </w:pPr>
      <w:r>
        <w:t>от 24.10.2006 № 18/3</w:t>
      </w:r>
    </w:p>
    <w:p w:rsidR="00546E9E" w:rsidRDefault="00546E9E"/>
    <w:p w:rsidR="00546E9E" w:rsidRDefault="00546E9E"/>
    <w:p w:rsidR="005C6937" w:rsidRDefault="005C6937" w:rsidP="005C6937">
      <w:pPr>
        <w:pStyle w:val="1"/>
      </w:pPr>
      <w:r>
        <w:t>ПОЛОЖЕНИЕ</w:t>
      </w:r>
    </w:p>
    <w:p w:rsidR="005C6937" w:rsidRDefault="005C6937" w:rsidP="005C6937">
      <w:pPr>
        <w:jc w:val="center"/>
      </w:pPr>
      <w:r>
        <w:t>о</w:t>
      </w:r>
      <w:r w:rsidRPr="005C6937">
        <w:t xml:space="preserve"> порядке оплаты путевок детям, оставшимся без попечения родителей, в оздоровительные лагеря, оплаты санаторно-курортного лечения, выплаты компенсации проезда в период каникул к месту жительства и обратно, а также о компенсации затрат на питание, проезд и приобретение спортивного инвентаря </w:t>
      </w:r>
    </w:p>
    <w:p w:rsidR="005C6937" w:rsidRPr="005C6937" w:rsidRDefault="005C6937" w:rsidP="005C6937">
      <w:pPr>
        <w:jc w:val="center"/>
      </w:pPr>
      <w:r w:rsidRPr="005C6937">
        <w:t>в случаях проведения отдыха с опекуном</w:t>
      </w:r>
    </w:p>
    <w:p w:rsidR="005C6937" w:rsidRDefault="005C6937" w:rsidP="005C6937">
      <w:pPr>
        <w:jc w:val="both"/>
      </w:pPr>
    </w:p>
    <w:p w:rsidR="005C6937" w:rsidRDefault="005C6937" w:rsidP="005C6937">
      <w:pPr>
        <w:rPr>
          <w:sz w:val="28"/>
        </w:rPr>
      </w:pPr>
    </w:p>
    <w:p w:rsidR="005C6937" w:rsidRDefault="005C6937" w:rsidP="005C6937">
      <w:pPr>
        <w:pStyle w:val="1"/>
        <w:ind w:firstLine="708"/>
        <w:jc w:val="both"/>
        <w:rPr>
          <w:b w:val="0"/>
        </w:rPr>
      </w:pPr>
      <w:r>
        <w:rPr>
          <w:b w:val="0"/>
        </w:rPr>
        <w:t>1. </w:t>
      </w:r>
      <w:proofErr w:type="gramStart"/>
      <w:r>
        <w:rPr>
          <w:b w:val="0"/>
        </w:rPr>
        <w:t>Настоящее Положение разработано в соответствии с Конституцией Российской Федерации, Федеральным Законом от 24 июля 1998 г. № 124-ФЗ "Об основных гарантиях прав ребенка в Российской Федерации", Конвенцией о правах ребенка, Федеральным Законом от 21 декабря 1996 г. № 159- ФЗ "О дополнительных гарантиях по социальной защите детей-сирот и детей, оставшихся без попечения родителей", Постановлением Правительства Российской Федерации от 7 ноября 2005 г</w:t>
      </w:r>
      <w:proofErr w:type="gramEnd"/>
      <w:r>
        <w:rPr>
          <w:b w:val="0"/>
        </w:rPr>
        <w:t xml:space="preserve">. № </w:t>
      </w:r>
      <w:proofErr w:type="gramStart"/>
      <w:r>
        <w:rPr>
          <w:b w:val="0"/>
        </w:rPr>
        <w:t>659 "Об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федеральных государственных образовательных учреждениях, несовершеннолетних, обучающихся и воспитывающихся в федеральных государственных образовательных учреждениях – специальных профессиональных училищах открытого и закрытого типа и федеральном государственном учреждении "Сергиево Посадский детский дом слепоглухих Федерального агентства по здравоохранению</w:t>
      </w:r>
      <w:proofErr w:type="gramEnd"/>
      <w:r>
        <w:rPr>
          <w:b w:val="0"/>
        </w:rPr>
        <w:t xml:space="preserve"> и социальному развитию", Бюджетным Кодексом Российской Федерации и регулирует отношения, возникающие в связи с предоставлением  и обеспечением Местной Администрацией муниципального образования Морские ворота (далее – Местная Администрация) дополнительных гарантий по социальной защите прав детей, находящихся под опекой (попечительством).</w:t>
      </w:r>
    </w:p>
    <w:p w:rsidR="005C6937" w:rsidRDefault="005C6937" w:rsidP="005C6937">
      <w:pPr>
        <w:autoSpaceDE w:val="0"/>
        <w:autoSpaceDN w:val="0"/>
        <w:adjustRightInd w:val="0"/>
        <w:jc w:val="both"/>
      </w:pPr>
    </w:p>
    <w:p w:rsidR="005C6937" w:rsidRDefault="005C6937" w:rsidP="005C6937">
      <w:pPr>
        <w:ind w:firstLine="708"/>
        <w:jc w:val="both"/>
        <w:rPr>
          <w:szCs w:val="28"/>
        </w:rPr>
      </w:pPr>
      <w:r>
        <w:t>2. Понятия, используемые в настоящем Положении:</w:t>
      </w:r>
    </w:p>
    <w:p w:rsidR="005C6937" w:rsidRDefault="005C6937" w:rsidP="005C6937">
      <w:pPr>
        <w:ind w:firstLine="708"/>
        <w:jc w:val="both"/>
      </w:pPr>
      <w:r>
        <w:t xml:space="preserve">- дети-сироты – </w:t>
      </w:r>
      <w:r>
        <w:rPr>
          <w:color w:val="000000"/>
        </w:rPr>
        <w:t>лица до достижения ими возраста 18 лет (совершеннолетия), у которых умерли оба или единственный родитель;</w:t>
      </w:r>
    </w:p>
    <w:p w:rsidR="005C6937" w:rsidRDefault="005C6937" w:rsidP="005C693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- </w:t>
      </w:r>
      <w:r>
        <w:rPr>
          <w:bCs/>
        </w:rPr>
        <w:t xml:space="preserve">дети, оставшиеся без попечения родителей - </w:t>
      </w:r>
      <w:r>
        <w:rPr>
          <w:color w:val="000000"/>
        </w:rPr>
        <w:t xml:space="preserve">лица в возрасте до 18 лет, которые </w:t>
      </w:r>
      <w:proofErr w:type="gramStart"/>
      <w:r>
        <w:rPr>
          <w:color w:val="000000"/>
        </w:rPr>
        <w:t>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порядке;</w:t>
      </w:r>
      <w:proofErr w:type="gramEnd"/>
    </w:p>
    <w:p w:rsidR="005C6937" w:rsidRDefault="005C6937" w:rsidP="005C6937">
      <w:pPr>
        <w:autoSpaceDE w:val="0"/>
        <w:autoSpaceDN w:val="0"/>
        <w:adjustRightInd w:val="0"/>
        <w:ind w:firstLine="708"/>
        <w:jc w:val="both"/>
      </w:pPr>
      <w:r>
        <w:rPr>
          <w:bCs/>
        </w:rPr>
        <w:lastRenderedPageBreak/>
        <w:t>- дети, находящиеся в трудной жизненной ситуации</w:t>
      </w:r>
      <w:r>
        <w:rPr>
          <w:b/>
          <w:bCs/>
          <w:color w:val="000080"/>
        </w:rPr>
        <w:t xml:space="preserve"> – </w:t>
      </w:r>
      <w:r>
        <w:rPr>
          <w:bCs/>
        </w:rPr>
        <w:t>дети,</w:t>
      </w:r>
      <w:r>
        <w:rPr>
          <w:b/>
          <w:bCs/>
          <w:color w:val="000080"/>
        </w:rPr>
        <w:t xml:space="preserve"> </w:t>
      </w:r>
      <w:r>
        <w:rPr>
          <w:color w:val="000000"/>
        </w:rPr>
        <w:t>оставшиеся без попечения родителей,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C6937" w:rsidRDefault="005C6937" w:rsidP="005C6937">
      <w:pPr>
        <w:autoSpaceDE w:val="0"/>
        <w:autoSpaceDN w:val="0"/>
        <w:adjustRightInd w:val="0"/>
        <w:ind w:firstLine="708"/>
        <w:jc w:val="both"/>
      </w:pPr>
      <w:r>
        <w:t>- </w:t>
      </w:r>
      <w:r>
        <w:rPr>
          <w:bCs/>
        </w:rPr>
        <w:t>социальная адаптация ребенка</w:t>
      </w:r>
      <w:r>
        <w:t xml:space="preserve">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5C6937" w:rsidRDefault="005C6937" w:rsidP="005C6937">
      <w:pPr>
        <w:ind w:firstLine="708"/>
        <w:jc w:val="both"/>
        <w:rPr>
          <w:color w:val="000000"/>
          <w:szCs w:val="28"/>
        </w:rPr>
      </w:pPr>
      <w:r>
        <w:rPr>
          <w:bCs/>
        </w:rPr>
        <w:t>- социальная реабилитация ребенка</w:t>
      </w:r>
      <w:r>
        <w:t xml:space="preserve"> - мероприятия по восстановлению утраченных ребенком социальных связей и функций, восполнению среды жизнеобеспечения,</w:t>
      </w:r>
      <w:r>
        <w:rPr>
          <w:color w:val="000000"/>
        </w:rPr>
        <w:t xml:space="preserve"> усилению заботы о нем;</w:t>
      </w:r>
    </w:p>
    <w:p w:rsidR="005C6937" w:rsidRDefault="005C6937" w:rsidP="005C6937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-</w:t>
      </w:r>
      <w:bookmarkStart w:id="0" w:name="sub_107"/>
      <w:r>
        <w:rPr>
          <w:color w:val="000000"/>
        </w:rPr>
        <w:t> </w:t>
      </w:r>
      <w:r>
        <w:rPr>
          <w:bCs/>
        </w:rPr>
        <w:t>отдых детей-сирот и их оздоровление</w:t>
      </w:r>
      <w:r>
        <w:t xml:space="preserve"> - совокупность мероприятий, обеспечивающих развитие творческого потенциала детей, охрану и укрепление их здоровья, профилактику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требований.</w:t>
      </w:r>
    </w:p>
    <w:bookmarkEnd w:id="0"/>
    <w:p w:rsidR="005C6937" w:rsidRDefault="005C6937" w:rsidP="005C6937">
      <w:pPr>
        <w:ind w:firstLine="708"/>
        <w:jc w:val="both"/>
      </w:pPr>
    </w:p>
    <w:p w:rsidR="005C6937" w:rsidRDefault="005C6937" w:rsidP="005C6937">
      <w:pPr>
        <w:ind w:firstLine="708"/>
        <w:jc w:val="both"/>
      </w:pPr>
      <w:r>
        <w:t>3. В отношении детей, находящихся под опекой (попечительством) и в трудной жизненной ситуации политика муниципального образования Морские ворота предусматривает:</w:t>
      </w:r>
    </w:p>
    <w:p w:rsidR="005C6937" w:rsidRDefault="005C6937" w:rsidP="005C6937">
      <w:pPr>
        <w:ind w:firstLine="708"/>
        <w:jc w:val="both"/>
      </w:pPr>
      <w:r>
        <w:t xml:space="preserve">- разработку и исполнение целевых государственных и местных программ по социальной защите детей, находящихся под опекой (попечительством) и трудной жизненной ситуации, состоящих на учете в Структурном подразделении по </w:t>
      </w:r>
      <w:r w:rsidR="002F0C14">
        <w:t>юридическому сопровождению и защите гражданских прав</w:t>
      </w:r>
      <w:r>
        <w:t xml:space="preserve"> Местной Администрации; </w:t>
      </w:r>
    </w:p>
    <w:p w:rsidR="005C6937" w:rsidRDefault="005C6937" w:rsidP="005C6937">
      <w:pPr>
        <w:ind w:firstLine="708"/>
        <w:jc w:val="both"/>
      </w:pPr>
      <w:r>
        <w:t xml:space="preserve">- предоставление дополнительных гарантий по социальной защите детей, находящихся под опекой (попечительством) и трудной жизненной ситуации, состоящих на учете в Структурном подразделении по </w:t>
      </w:r>
      <w:r w:rsidR="002F0C14">
        <w:t>юридическому сопровождению и защите гражданских прав</w:t>
      </w:r>
      <w:r>
        <w:t xml:space="preserve"> Местной Администрации;</w:t>
      </w:r>
    </w:p>
    <w:p w:rsidR="005C6937" w:rsidRDefault="005C6937" w:rsidP="002F0C14">
      <w:pPr>
        <w:pStyle w:val="a7"/>
        <w:spacing w:after="0"/>
        <w:ind w:left="0" w:firstLine="708"/>
        <w:jc w:val="both"/>
      </w:pPr>
      <w:r>
        <w:t>- выделение из местного бюджета средств, необходимых для реализации этих программ, а так же выделение дополнительных средств, полученных из любых незапрещенных законом источников.</w:t>
      </w:r>
    </w:p>
    <w:p w:rsidR="005C6937" w:rsidRDefault="005C6937" w:rsidP="002F0C14">
      <w:pPr>
        <w:jc w:val="both"/>
      </w:pPr>
    </w:p>
    <w:p w:rsidR="005C6937" w:rsidRDefault="005C6937" w:rsidP="002F0C14">
      <w:pPr>
        <w:ind w:firstLine="708"/>
        <w:jc w:val="both"/>
      </w:pPr>
      <w:r>
        <w:t>4. Для проведения оздоровительной кампании детей, находящихся под опекой, в местном бюджете отдельной строкой предусматриваются средства в соответствии с нормативом минимальной бюджетной обеспеченности на приобретение путевок в детские оздоровительные учреждения в период проведения оздоровительной кампании для детей, находящихся под опекой, устанавливаемым законом Санкт–Петербурга о бюджете Санкт-Петербурга на текущий календарный год.</w:t>
      </w:r>
    </w:p>
    <w:p w:rsidR="005C6937" w:rsidRDefault="005C6937" w:rsidP="002F0C14">
      <w:pPr>
        <w:pStyle w:val="a7"/>
        <w:spacing w:after="0"/>
      </w:pPr>
    </w:p>
    <w:p w:rsidR="005C6937" w:rsidRDefault="005C6937" w:rsidP="002F0C14">
      <w:pPr>
        <w:pStyle w:val="a7"/>
        <w:spacing w:after="0"/>
        <w:ind w:left="0" w:firstLine="708"/>
        <w:jc w:val="both"/>
      </w:pPr>
      <w:r>
        <w:t>5. Приобретение путевок в оздоровительные лагеря и лагеря отдыха осуществляется Местной Администрацией в соответствии с требованиями Федерального закона № 94-ФЗ "О размещении заказов на поставки товаров, выполнение работ, оказание услуг для государственных и муниципальных нужд" на основании заявления-заявки опекуна, поданного в Местную Администрацию.</w:t>
      </w:r>
    </w:p>
    <w:p w:rsidR="005C6937" w:rsidRDefault="005C6937" w:rsidP="002F0C14">
      <w:pPr>
        <w:ind w:firstLine="708"/>
        <w:jc w:val="both"/>
      </w:pPr>
    </w:p>
    <w:p w:rsidR="005C6937" w:rsidRDefault="005C6937" w:rsidP="002F0C14">
      <w:pPr>
        <w:ind w:firstLine="708"/>
        <w:jc w:val="both"/>
      </w:pPr>
      <w:r>
        <w:t>6. По заявлению опекуна (попечителя) дети, находящиеся под опекой (попечительством), имеют право обеспечения бесплатными путевками в оздоровительные лагеря сроком до двух смен (42 дня).</w:t>
      </w:r>
    </w:p>
    <w:p w:rsidR="005C6937" w:rsidRDefault="005C6937" w:rsidP="005C6937">
      <w:pPr>
        <w:ind w:firstLine="708"/>
        <w:jc w:val="both"/>
      </w:pPr>
    </w:p>
    <w:p w:rsidR="005C6937" w:rsidRDefault="005C6937" w:rsidP="005C6937">
      <w:pPr>
        <w:ind w:firstLine="708"/>
        <w:jc w:val="both"/>
      </w:pPr>
      <w:r>
        <w:t xml:space="preserve"> 7. </w:t>
      </w:r>
      <w:proofErr w:type="gramStart"/>
      <w:r>
        <w:t xml:space="preserve">Опекун, получивший путевку в оздоровительный лагерь отдыха для опекаемого, обязан в установленный срок отчитаться перед Местной Администрацией, предоставив </w:t>
      </w:r>
      <w:r>
        <w:lastRenderedPageBreak/>
        <w:t xml:space="preserve">обратный талон путевки в Структурное подразделение по </w:t>
      </w:r>
      <w:r w:rsidR="002F0C14">
        <w:t>юридическому сопровождению и защите гражданских прав</w:t>
      </w:r>
      <w:r>
        <w:t xml:space="preserve"> Местной Администрации.</w:t>
      </w:r>
      <w:proofErr w:type="gramEnd"/>
    </w:p>
    <w:p w:rsidR="005C6937" w:rsidRDefault="005C6937" w:rsidP="005C6937">
      <w:pPr>
        <w:jc w:val="center"/>
        <w:rPr>
          <w:b/>
          <w:bCs/>
        </w:rPr>
      </w:pPr>
    </w:p>
    <w:p w:rsidR="005C6937" w:rsidRDefault="005C6937" w:rsidP="005C6937">
      <w:pPr>
        <w:ind w:firstLine="708"/>
        <w:jc w:val="both"/>
      </w:pPr>
      <w:r>
        <w:t xml:space="preserve">8. </w:t>
      </w:r>
      <w:proofErr w:type="gramStart"/>
      <w:r>
        <w:t xml:space="preserve">В случае неполного использования денежных средств, предусмотренных на проведение оздоровительной кампании для детей в возрасте от 6 до 14 лет, находящихся под опекой, указанные средства по предложению Структурного подразделения по </w:t>
      </w:r>
      <w:r w:rsidR="002F0C14">
        <w:t>юридическому сопровождению и защите гражданских прав</w:t>
      </w:r>
      <w:r>
        <w:t xml:space="preserve"> Местной Администрации, могут быть направлены на выплату опекунам или попечителям по их заявлениям компенсации, связанной с</w:t>
      </w:r>
      <w:r>
        <w:rPr>
          <w:bCs/>
        </w:rPr>
        <w:t xml:space="preserve"> отдыхом детей-сирот от 0 до 18 лет и</w:t>
      </w:r>
      <w:proofErr w:type="gramEnd"/>
      <w:r>
        <w:rPr>
          <w:bCs/>
        </w:rPr>
        <w:t xml:space="preserve"> их оздоровлением, адаптацией, и реабилитацией</w:t>
      </w:r>
      <w:r>
        <w:t>:</w:t>
      </w:r>
    </w:p>
    <w:p w:rsidR="005C6937" w:rsidRDefault="005C6937" w:rsidP="005C6937">
      <w:pPr>
        <w:pStyle w:val="a5"/>
        <w:spacing w:after="0"/>
        <w:ind w:firstLine="708"/>
      </w:pPr>
      <w:r>
        <w:t>- за путевки в оздоровительные лагеря и лагеря отдыха в каникулярное время;</w:t>
      </w:r>
    </w:p>
    <w:p w:rsidR="005C6937" w:rsidRDefault="005C6937" w:rsidP="005C6937">
      <w:pPr>
        <w:ind w:firstLine="708"/>
        <w:jc w:val="both"/>
      </w:pPr>
      <w:r>
        <w:t>- за оплату санаторно-курортного лечения в течение всего календарного года;</w:t>
      </w:r>
    </w:p>
    <w:p w:rsidR="005C6937" w:rsidRDefault="005C6937" w:rsidP="005C6937">
      <w:pPr>
        <w:ind w:firstLine="708"/>
        <w:jc w:val="both"/>
      </w:pPr>
      <w:r>
        <w:t xml:space="preserve">- за оплату мероприятий социальной адаптации и реабилитации детей (в том числе находящихся в трудной жизненной ситуации) в течение всего календарного года; </w:t>
      </w:r>
    </w:p>
    <w:p w:rsidR="005C6937" w:rsidRDefault="005C6937" w:rsidP="005C6937">
      <w:pPr>
        <w:ind w:firstLine="708"/>
        <w:jc w:val="both"/>
      </w:pPr>
      <w:proofErr w:type="gramStart"/>
      <w:r>
        <w:t>- за проезд в период каникул к месту жительства (или к месту проведения отдыха) и обратно (не более одного раза в год) опекаемому ребенку и опекуну, как сопровождающему лицу (или детям, находящихся на попечении, и их попечителю, как сопровождающему лицу, а так же сопровождающему опекаемого (находящегося на попечении) ребенка по доверенности опекуна или попечителя);</w:t>
      </w:r>
      <w:proofErr w:type="gramEnd"/>
    </w:p>
    <w:p w:rsidR="005C6937" w:rsidRDefault="005C6937" w:rsidP="005C6937">
      <w:pPr>
        <w:ind w:firstLine="708"/>
        <w:jc w:val="both"/>
      </w:pPr>
      <w:r>
        <w:t>- затрат на питание, по приобретению спортивного инвентаря, и других необходимых товаров личного пользования для опекаемого ребенка (или находящегося на попечении), в случаях проведения отдыха с опекуном или попечителем на период выезда ребенка за пределы Санкт–Петербурга, не менее чем на десять дней.</w:t>
      </w:r>
    </w:p>
    <w:p w:rsidR="005C6937" w:rsidRDefault="005C6937" w:rsidP="005C6937">
      <w:pPr>
        <w:jc w:val="both"/>
      </w:pPr>
    </w:p>
    <w:p w:rsidR="005C6937" w:rsidRDefault="005C6937" w:rsidP="005C6937">
      <w:pPr>
        <w:ind w:firstLine="708"/>
        <w:jc w:val="both"/>
      </w:pPr>
      <w:r>
        <w:t xml:space="preserve">9. Опекун (попечитель) подает в Структурное подразделение по </w:t>
      </w:r>
      <w:r w:rsidR="002F0C14">
        <w:t>юридическому сопровождению и защите гражданских прав</w:t>
      </w:r>
      <w:r>
        <w:t xml:space="preserve"> Местной Администрации заявление на предоставление указанных в настоящем Положении выплат и подтверждающие  документы (кассовые, товарные чеки, корешок путевки, билеты для проезда всеми видами транспорта (кроме такси), копию доверенности и т.д.).</w:t>
      </w:r>
    </w:p>
    <w:p w:rsidR="005C6937" w:rsidRDefault="005C6937" w:rsidP="005C6937">
      <w:pPr>
        <w:ind w:firstLine="708"/>
        <w:jc w:val="both"/>
      </w:pPr>
    </w:p>
    <w:p w:rsidR="005C6937" w:rsidRDefault="002F0C14" w:rsidP="005C6937">
      <w:pPr>
        <w:ind w:firstLine="708"/>
        <w:jc w:val="both"/>
      </w:pPr>
      <w:r>
        <w:t>10. </w:t>
      </w:r>
      <w:r w:rsidR="005C6937">
        <w:t xml:space="preserve">Исходя из финансовой возможности, Структурное подразделение по </w:t>
      </w:r>
      <w:r>
        <w:t>юридическому сопровождению и защите гражданских прав</w:t>
      </w:r>
      <w:r w:rsidR="005C6937">
        <w:t xml:space="preserve"> Местной Администрации определяет суммы выплат отдельно по каждому заявлению опекуна (попечителя), исходя из нормативов минимальной бюджетной обеспеченности на приобретение путевок.</w:t>
      </w:r>
    </w:p>
    <w:p w:rsidR="005C6937" w:rsidRDefault="005C6937" w:rsidP="005C6937">
      <w:pPr>
        <w:ind w:firstLine="708"/>
        <w:jc w:val="both"/>
      </w:pPr>
    </w:p>
    <w:p w:rsidR="005C6937" w:rsidRDefault="005C6937" w:rsidP="005C6937">
      <w:pPr>
        <w:ind w:firstLine="708"/>
        <w:jc w:val="both"/>
      </w:pPr>
      <w:r>
        <w:t xml:space="preserve">11. Вопрос о назначении компенсации и (или) определении ее размера может быть рассмотрен постоянной депутатской Комиссией по образованию, здравоохранению и социальным вопросам по представлению Руководителя Структурного </w:t>
      </w:r>
      <w:r w:rsidR="002F0C14">
        <w:t>подразделения по юридическому сопровождению и защите гражданских прав</w:t>
      </w:r>
      <w:r>
        <w:t>.</w:t>
      </w:r>
    </w:p>
    <w:p w:rsidR="005C6937" w:rsidRDefault="005C6937" w:rsidP="005C6937">
      <w:pPr>
        <w:ind w:firstLine="708"/>
        <w:jc w:val="both"/>
      </w:pPr>
      <w:r>
        <w:t xml:space="preserve"> </w:t>
      </w:r>
    </w:p>
    <w:p w:rsidR="005C6937" w:rsidRDefault="005C6937" w:rsidP="005C6937">
      <w:pPr>
        <w:pStyle w:val="a7"/>
        <w:ind w:left="0" w:firstLine="708"/>
        <w:jc w:val="both"/>
      </w:pPr>
      <w:r>
        <w:t xml:space="preserve">12. Глава Местной Администрации на основании мнений Структурного подразделения по </w:t>
      </w:r>
      <w:r w:rsidR="002F0C14">
        <w:t>юридическому сопровождению и защите гражданских прав</w:t>
      </w:r>
      <w:r>
        <w:t xml:space="preserve"> и постоянной депутатской Комиссии по образованию, здравоохранению и социальным вопросам издает Постановление о выплате компенсаций.</w:t>
      </w:r>
    </w:p>
    <w:p w:rsidR="005C6937" w:rsidRDefault="005C6937" w:rsidP="005C6937">
      <w:pPr>
        <w:ind w:firstLine="708"/>
        <w:jc w:val="both"/>
      </w:pPr>
    </w:p>
    <w:p w:rsidR="005C6937" w:rsidRDefault="005C6937" w:rsidP="005C6937">
      <w:pPr>
        <w:ind w:firstLine="708"/>
        <w:jc w:val="both"/>
      </w:pPr>
      <w:r>
        <w:t>13. Местная Администрация в пределах своей компетенции и имеющихся финансовых средств, вправе принимать решения о дополнительных выплатах, связанных с отдыхом, социальной адаптацией и  реабилитацией детей, находящихся под опекой (попечительством).</w:t>
      </w:r>
    </w:p>
    <w:p w:rsidR="00546E9E" w:rsidRDefault="00546E9E"/>
    <w:sectPr w:rsidR="00546E9E" w:rsidSect="00F703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E0" w:rsidRDefault="00EC72E0" w:rsidP="005C6937">
      <w:r>
        <w:separator/>
      </w:r>
    </w:p>
  </w:endnote>
  <w:endnote w:type="continuationSeparator" w:id="0">
    <w:p w:rsidR="00EC72E0" w:rsidRDefault="00EC72E0" w:rsidP="005C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8169"/>
      <w:docPartObj>
        <w:docPartGallery w:val="Page Numbers (Bottom of Page)"/>
        <w:docPartUnique/>
      </w:docPartObj>
    </w:sdtPr>
    <w:sdtContent>
      <w:p w:rsidR="005C6937" w:rsidRDefault="00520AD9">
        <w:pPr>
          <w:pStyle w:val="ab"/>
          <w:jc w:val="right"/>
        </w:pPr>
        <w:fldSimple w:instr=" PAGE   \* MERGEFORMAT ">
          <w:r w:rsidR="002F0C14">
            <w:rPr>
              <w:noProof/>
            </w:rPr>
            <w:t>1</w:t>
          </w:r>
        </w:fldSimple>
      </w:p>
    </w:sdtContent>
  </w:sdt>
  <w:p w:rsidR="005C6937" w:rsidRDefault="005C69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E0" w:rsidRDefault="00EC72E0" w:rsidP="005C6937">
      <w:r>
        <w:separator/>
      </w:r>
    </w:p>
  </w:footnote>
  <w:footnote w:type="continuationSeparator" w:id="0">
    <w:p w:rsidR="00EC72E0" w:rsidRDefault="00EC72E0" w:rsidP="005C6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270"/>
    <w:multiLevelType w:val="multilevel"/>
    <w:tmpl w:val="287A3940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</w:lvl>
    <w:lvl w:ilvl="2">
      <w:start w:val="2006"/>
      <w:numFmt w:val="none"/>
      <w:lvlText w:val="29.08.2006"/>
      <w:lvlJc w:val="left"/>
      <w:pPr>
        <w:tabs>
          <w:tab w:val="num" w:pos="8550"/>
        </w:tabs>
        <w:ind w:left="8550" w:hanging="8550"/>
      </w:p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</w:lvl>
  </w:abstractNum>
  <w:num w:numId="1">
    <w:abstractNumId w:val="0"/>
    <w:lvlOverride w:ilvl="0">
      <w:startOverride w:val="15"/>
    </w:lvlOverride>
    <w:lvlOverride w:ilvl="1">
      <w:startOverride w:val="5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E9E"/>
    <w:rsid w:val="001C5BD0"/>
    <w:rsid w:val="002F0C14"/>
    <w:rsid w:val="003A3717"/>
    <w:rsid w:val="00520AD9"/>
    <w:rsid w:val="00546E9E"/>
    <w:rsid w:val="005C6937"/>
    <w:rsid w:val="00783F71"/>
    <w:rsid w:val="007F0F23"/>
    <w:rsid w:val="00A05308"/>
    <w:rsid w:val="00BD704D"/>
    <w:rsid w:val="00C24C8F"/>
    <w:rsid w:val="00C90D05"/>
    <w:rsid w:val="00CA6FD4"/>
    <w:rsid w:val="00EC72E0"/>
    <w:rsid w:val="00F7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937"/>
    <w:pPr>
      <w:keepNext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46E9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46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46E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46E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69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C69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C6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693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69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C69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1381</Words>
  <Characters>7874</Characters>
  <Application>Microsoft Office Word</Application>
  <DocSecurity>0</DocSecurity>
  <Lines>65</Lines>
  <Paragraphs>18</Paragraphs>
  <ScaleCrop>false</ScaleCrop>
  <Company>Krokoz™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 МО Морские Ворота</dc:creator>
  <cp:lastModifiedBy>МА МО Морские Ворота</cp:lastModifiedBy>
  <cp:revision>4</cp:revision>
  <cp:lastPrinted>2018-10-26T08:03:00Z</cp:lastPrinted>
  <dcterms:created xsi:type="dcterms:W3CDTF">2018-10-26T07:55:00Z</dcterms:created>
  <dcterms:modified xsi:type="dcterms:W3CDTF">2018-10-26T08:03:00Z</dcterms:modified>
</cp:coreProperties>
</file>