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D4" w:rsidRDefault="00EF3DD4" w:rsidP="00EF3DD4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EF3DD4" w:rsidRDefault="00EF3DD4" w:rsidP="00EF3DD4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1535" cy="914400"/>
            <wp:effectExtent l="19050" t="0" r="5715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ТРЕТИЙ СОЗЫВ</w:t>
      </w:r>
    </w:p>
    <w:p w:rsidR="00EF3DD4" w:rsidRDefault="00EF3DD4" w:rsidP="00EF3DD4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30101810600000000809, БИК 044030809, ОКОНХ 97600, ОКПО 4895</w:t>
      </w:r>
    </w:p>
    <w:p w:rsidR="00EF3DD4" w:rsidRDefault="00EF3DD4" w:rsidP="00EF3DD4">
      <w:pPr>
        <w:jc w:val="center"/>
        <w:rPr>
          <w:sz w:val="24"/>
        </w:rPr>
      </w:pPr>
    </w:p>
    <w:p w:rsidR="00EF3DD4" w:rsidRDefault="00EF3DD4" w:rsidP="00EF3D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№ 13\9</w:t>
      </w:r>
    </w:p>
    <w:p w:rsidR="00EF3DD4" w:rsidRDefault="00EF3DD4" w:rsidP="00EF3DD4">
      <w:pPr>
        <w:jc w:val="center"/>
        <w:rPr>
          <w:sz w:val="24"/>
          <w:szCs w:val="24"/>
        </w:rPr>
      </w:pPr>
      <w:r>
        <w:rPr>
          <w:sz w:val="24"/>
          <w:szCs w:val="24"/>
        </w:rPr>
        <w:t>От 07 июня 2005 года.</w:t>
      </w:r>
    </w:p>
    <w:p w:rsidR="00EF3DD4" w:rsidRDefault="00EF3DD4" w:rsidP="00EF3DD4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бюджет МО «Морские ворота»</w:t>
      </w:r>
    </w:p>
    <w:p w:rsidR="00EF3DD4" w:rsidRPr="00EF3DD4" w:rsidRDefault="00EF3DD4" w:rsidP="00EF3DD4">
      <w:pPr>
        <w:jc w:val="center"/>
        <w:rPr>
          <w:sz w:val="18"/>
          <w:szCs w:val="18"/>
        </w:rPr>
      </w:pPr>
    </w:p>
    <w:p w:rsidR="00EF3DD4" w:rsidRDefault="00EF3DD4" w:rsidP="00EF3DD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постановил:</w:t>
      </w:r>
    </w:p>
    <w:p w:rsidR="00EF3DD4" w:rsidRPr="00EF3DD4" w:rsidRDefault="00EF3DD4" w:rsidP="00EF3DD4">
      <w:pPr>
        <w:jc w:val="both"/>
      </w:pPr>
    </w:p>
    <w:p w:rsidR="00EF3DD4" w:rsidRDefault="00EF3DD4" w:rsidP="00EF3D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9.1. В связи с изменением расходов по подразделам бюджета МО «Морские ворота»  № 0103, 0502, 0801 внести изменения в расходную часть бюджета МО «Морские ворота» на 2005 года, по следующим видам экономических статей бюджета:</w:t>
      </w:r>
    </w:p>
    <w:tbl>
      <w:tblPr>
        <w:tblStyle w:val="a5"/>
        <w:tblW w:w="9600" w:type="dxa"/>
        <w:tblInd w:w="108" w:type="dxa"/>
        <w:tblLayout w:type="fixed"/>
        <w:tblLook w:val="01E0"/>
      </w:tblPr>
      <w:tblGrid>
        <w:gridCol w:w="1133"/>
        <w:gridCol w:w="1417"/>
        <w:gridCol w:w="1416"/>
        <w:gridCol w:w="1700"/>
        <w:gridCol w:w="850"/>
        <w:gridCol w:w="849"/>
        <w:gridCol w:w="709"/>
        <w:gridCol w:w="709"/>
        <w:gridCol w:w="817"/>
      </w:tblGrid>
      <w:tr w:rsidR="00EF3DD4" w:rsidTr="00EF3DD4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</w:pPr>
            <w:r>
              <w:t>Код</w:t>
            </w:r>
          </w:p>
          <w:p w:rsidR="00EF3DD4" w:rsidRDefault="00EF3DD4">
            <w:pPr>
              <w:jc w:val="both"/>
            </w:pPr>
            <w:r>
              <w:t>раздела и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</w:pPr>
            <w:r>
              <w:t>Код целевой статьи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</w:pPr>
            <w:r>
              <w:t xml:space="preserve">Код </w:t>
            </w:r>
            <w:proofErr w:type="spellStart"/>
            <w:proofErr w:type="gramStart"/>
            <w:r>
              <w:t>экономиче-ской</w:t>
            </w:r>
            <w:proofErr w:type="spellEnd"/>
            <w:proofErr w:type="gramEnd"/>
          </w:p>
          <w:p w:rsidR="00EF3DD4" w:rsidRDefault="00EF3DD4">
            <w:pPr>
              <w:jc w:val="both"/>
            </w:pPr>
            <w:r>
              <w:t>статьи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</w:pPr>
            <w:r>
              <w:t xml:space="preserve">1 </w:t>
            </w:r>
          </w:p>
          <w:p w:rsidR="00EF3DD4" w:rsidRDefault="00EF3DD4">
            <w:pPr>
              <w:jc w:val="both"/>
            </w:pPr>
            <w:proofErr w:type="spellStart"/>
            <w:r>
              <w:t>кв-л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</w:pPr>
            <w:r>
              <w:t>2</w:t>
            </w:r>
          </w:p>
          <w:p w:rsidR="00EF3DD4" w:rsidRDefault="00EF3DD4">
            <w:pPr>
              <w:jc w:val="both"/>
            </w:pPr>
            <w:r>
              <w:t xml:space="preserve"> </w:t>
            </w:r>
            <w:proofErr w:type="spellStart"/>
            <w:r>
              <w:t>кв-л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</w:pPr>
            <w:r>
              <w:t xml:space="preserve">3 </w:t>
            </w:r>
          </w:p>
          <w:p w:rsidR="00EF3DD4" w:rsidRDefault="00EF3DD4">
            <w:pPr>
              <w:jc w:val="both"/>
            </w:pPr>
            <w:proofErr w:type="spellStart"/>
            <w:r>
              <w:t>кв-л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</w:pPr>
            <w:r>
              <w:t xml:space="preserve">4 </w:t>
            </w:r>
            <w:proofErr w:type="spellStart"/>
            <w:r>
              <w:t>кв-л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</w:pPr>
            <w:r>
              <w:t>Всего</w:t>
            </w:r>
          </w:p>
        </w:tc>
      </w:tr>
      <w:tr w:rsidR="00EF3DD4" w:rsidTr="00EF3D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EF3DD4" w:rsidTr="00EF3D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EF3DD4" w:rsidTr="00EF3D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</w:t>
            </w:r>
          </w:p>
        </w:tc>
      </w:tr>
      <w:tr w:rsidR="00EF3DD4" w:rsidTr="00EF3D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</w:t>
            </w:r>
          </w:p>
        </w:tc>
      </w:tr>
      <w:tr w:rsidR="00EF3DD4" w:rsidTr="00EF3D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</w:t>
            </w:r>
          </w:p>
        </w:tc>
      </w:tr>
      <w:tr w:rsidR="00EF3DD4" w:rsidTr="00EF3D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Увел.ст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</w:p>
        </w:tc>
      </w:tr>
      <w:tr w:rsidR="00EF3DD4" w:rsidTr="00EF3D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Увел.ст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</w:tr>
      <w:tr w:rsidR="00EF3DD4" w:rsidTr="00EF3DD4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Итого по подразделу: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3DD4" w:rsidTr="00EF3DD4">
        <w:tc>
          <w:tcPr>
            <w:tcW w:w="9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</w:tr>
      <w:tr w:rsidR="00EF3DD4" w:rsidTr="00EF3D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3DD4" w:rsidTr="00EF3D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3DD4" w:rsidTr="00EF3DD4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Итого по подразделу: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3DD4" w:rsidTr="00EF3DD4">
        <w:tc>
          <w:tcPr>
            <w:tcW w:w="9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</w:tr>
      <w:tr w:rsidR="00EF3DD4" w:rsidTr="00EF3D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3DD4" w:rsidTr="00EF3DD4"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both"/>
              <w:rPr>
                <w:sz w:val="24"/>
                <w:szCs w:val="24"/>
              </w:rPr>
            </w:pPr>
          </w:p>
          <w:p w:rsidR="00EF3DD4" w:rsidRDefault="00EF3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D4" w:rsidRDefault="00EF3DD4">
            <w:pPr>
              <w:jc w:val="center"/>
              <w:rPr>
                <w:sz w:val="24"/>
                <w:szCs w:val="24"/>
              </w:rPr>
            </w:pPr>
          </w:p>
          <w:p w:rsidR="00EF3DD4" w:rsidRDefault="00EF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F3DD4" w:rsidRPr="00EF3DD4" w:rsidRDefault="00EF3DD4" w:rsidP="00EF3DD4">
      <w:pPr>
        <w:ind w:firstLine="567"/>
        <w:jc w:val="both"/>
      </w:pPr>
    </w:p>
    <w:p w:rsidR="00EF3DD4" w:rsidRDefault="00EF3DD4" w:rsidP="00EF3D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9.2. Увеличить в доходной части утвержденного на 2005 г. бюджета МО «Морские ворота» сумму налога на совокупный доход по коду 18210501010010000110 в следующем размере:</w:t>
      </w:r>
    </w:p>
    <w:p w:rsidR="00EF3DD4" w:rsidRDefault="00EF3DD4" w:rsidP="00EF3D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II</w:t>
      </w:r>
      <w:r w:rsidRPr="00EF3DD4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 2005 г. ___________ +82</w:t>
      </w:r>
    </w:p>
    <w:p w:rsidR="00EF3DD4" w:rsidRDefault="00EF3DD4" w:rsidP="00EF3D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квартал 2005 г. ___________ +58</w:t>
      </w:r>
    </w:p>
    <w:p w:rsidR="00EF3DD4" w:rsidRDefault="00EF3DD4" w:rsidP="00EF3D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квартал 2005 г. ___________ -140</w:t>
      </w:r>
    </w:p>
    <w:p w:rsidR="00EF3DD4" w:rsidRDefault="00EF3DD4" w:rsidP="00EF3D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9.3. Принять местный бюджет МО «Морские ворота» на 2005 г., с учетом изменений,  внесенных п. 9.1. и п. 9.2. настоящего Постановления, без изменений сумм годовых показателей по подразделам утвержденного на 2005 год бюджета МО «Морские ворота»:</w:t>
      </w:r>
    </w:p>
    <w:p w:rsidR="00EF3DD4" w:rsidRDefault="00EF3DD4" w:rsidP="00EF3D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Доходы -7850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ублей;</w:t>
      </w:r>
    </w:p>
    <w:p w:rsidR="00EF3DD4" w:rsidRDefault="00EF3DD4" w:rsidP="00EF3D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Расходы- 8330 тыс. рублей;</w:t>
      </w:r>
    </w:p>
    <w:p w:rsidR="00EF3DD4" w:rsidRDefault="00EF3DD4" w:rsidP="00EF3D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дефицитом бюджета-480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EF3DD4" w:rsidRDefault="00EF3DD4" w:rsidP="00EF3D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9.4.Контроль за исполнением настоящего Постановления возложить на Председателя Муниципального Совет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Главу администрации МО «Морские ворота» Попова О.Н.</w:t>
      </w:r>
    </w:p>
    <w:p w:rsidR="00EF3DD4" w:rsidRDefault="00EF3DD4" w:rsidP="00EF3DD4">
      <w:pPr>
        <w:ind w:firstLine="540"/>
        <w:jc w:val="both"/>
        <w:rPr>
          <w:caps/>
          <w:sz w:val="24"/>
          <w:szCs w:val="24"/>
        </w:rPr>
      </w:pPr>
      <w:r>
        <w:rPr>
          <w:sz w:val="24"/>
          <w:szCs w:val="24"/>
        </w:rPr>
        <w:t>9.5.Постановление вступает в силу в соответствии с действующим законодательством.</w:t>
      </w:r>
    </w:p>
    <w:p w:rsidR="00EF3DD4" w:rsidRDefault="00EF3DD4" w:rsidP="00EF3DD4">
      <w:pPr>
        <w:ind w:firstLine="567"/>
        <w:jc w:val="both"/>
        <w:rPr>
          <w:sz w:val="24"/>
          <w:szCs w:val="24"/>
        </w:rPr>
      </w:pPr>
    </w:p>
    <w:p w:rsidR="00EF3DD4" w:rsidRDefault="00EF3DD4" w:rsidP="00EF3DD4">
      <w:pPr>
        <w:ind w:firstLine="567"/>
        <w:jc w:val="both"/>
        <w:rPr>
          <w:sz w:val="24"/>
          <w:szCs w:val="24"/>
        </w:rPr>
      </w:pPr>
    </w:p>
    <w:p w:rsidR="00EF3DD4" w:rsidRDefault="00EF3DD4" w:rsidP="00EF3DD4">
      <w:pPr>
        <w:ind w:firstLine="567"/>
        <w:jc w:val="both"/>
        <w:rPr>
          <w:sz w:val="24"/>
          <w:szCs w:val="24"/>
        </w:rPr>
      </w:pPr>
    </w:p>
    <w:p w:rsidR="00EF3DD4" w:rsidRDefault="00EF3DD4" w:rsidP="00EF3DD4">
      <w:pPr>
        <w:pStyle w:val="a3"/>
        <w:spacing w:before="6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</w:t>
      </w:r>
    </w:p>
    <w:p w:rsidR="00EF3DD4" w:rsidRDefault="00EF3DD4" w:rsidP="00EF3DD4">
      <w:pPr>
        <w:pStyle w:val="2"/>
        <w:spacing w:before="60" w:line="240" w:lineRule="auto"/>
        <w:ind w:left="0"/>
        <w:jc w:val="both"/>
        <w:rPr>
          <w:sz w:val="24"/>
          <w:szCs w:val="24"/>
        </w:rPr>
      </w:pPr>
    </w:p>
    <w:p w:rsidR="00EF3DD4" w:rsidRDefault="00EF3DD4" w:rsidP="00EF3DD4">
      <w:pPr>
        <w:pStyle w:val="2"/>
        <w:spacing w:before="60" w:line="240" w:lineRule="auto"/>
        <w:ind w:left="0"/>
        <w:jc w:val="both"/>
        <w:rPr>
          <w:sz w:val="24"/>
          <w:szCs w:val="24"/>
        </w:rPr>
      </w:pPr>
    </w:p>
    <w:p w:rsidR="00EF3DD4" w:rsidRDefault="00EF3DD4" w:rsidP="00EF3DD4">
      <w:pPr>
        <w:pStyle w:val="2"/>
        <w:spacing w:before="60" w:line="240" w:lineRule="auto"/>
        <w:ind w:left="0"/>
        <w:jc w:val="both"/>
        <w:rPr>
          <w:sz w:val="24"/>
          <w:szCs w:val="24"/>
        </w:rPr>
      </w:pPr>
    </w:p>
    <w:p w:rsidR="00545516" w:rsidRPr="00EF3DD4" w:rsidRDefault="00EF3DD4" w:rsidP="00EF3DD4">
      <w:pPr>
        <w:pStyle w:val="2"/>
        <w:spacing w:before="6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 xml:space="preserve">                                    О.Н.Попов</w:t>
      </w:r>
    </w:p>
    <w:sectPr w:rsidR="00545516" w:rsidRPr="00EF3DD4" w:rsidSect="005455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CD" w:rsidRDefault="004748CD" w:rsidP="00EF3DD4">
      <w:r>
        <w:separator/>
      </w:r>
    </w:p>
  </w:endnote>
  <w:endnote w:type="continuationSeparator" w:id="0">
    <w:p w:rsidR="004748CD" w:rsidRDefault="004748CD" w:rsidP="00EF3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4883"/>
      <w:docPartObj>
        <w:docPartGallery w:val="Page Numbers (Bottom of Page)"/>
        <w:docPartUnique/>
      </w:docPartObj>
    </w:sdtPr>
    <w:sdtContent>
      <w:p w:rsidR="00EF3DD4" w:rsidRDefault="00EF3DD4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F3DD4" w:rsidRDefault="00EF3D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CD" w:rsidRDefault="004748CD" w:rsidP="00EF3DD4">
      <w:r>
        <w:separator/>
      </w:r>
    </w:p>
  </w:footnote>
  <w:footnote w:type="continuationSeparator" w:id="0">
    <w:p w:rsidR="004748CD" w:rsidRDefault="004748CD" w:rsidP="00EF3D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DD4"/>
    <w:rsid w:val="004748CD"/>
    <w:rsid w:val="00545516"/>
    <w:rsid w:val="00EF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DD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DD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F3DD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F3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EF3D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F3D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EF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3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D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3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3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F3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3D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>Krokoz™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2018-11-08T08:32:00Z</dcterms:created>
  <dcterms:modified xsi:type="dcterms:W3CDTF">2018-11-08T08:33:00Z</dcterms:modified>
</cp:coreProperties>
</file>